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0A130">
      <w:pPr>
        <w:spacing w:after="60"/>
        <w:jc w:val="center"/>
        <w:rPr>
          <w:rFonts w:ascii="黑体" w:hAnsi="方正公文小标宋" w:eastAsia="黑体" w:cs="方正公文小标宋"/>
          <w:color w:val="auto"/>
          <w:sz w:val="38"/>
          <w:szCs w:val="38"/>
          <w:highlight w:val="none"/>
        </w:rPr>
      </w:pPr>
      <w:r>
        <w:rPr>
          <w:rFonts w:hint="eastAsia" w:ascii="黑体" w:hAnsi="方正公文小标宋" w:eastAsia="黑体" w:cs="方正公文小标宋"/>
          <w:color w:val="auto"/>
          <w:sz w:val="38"/>
          <w:szCs w:val="38"/>
          <w:highlight w:val="none"/>
          <w:lang w:val="en-US" w:eastAsia="zh-CN"/>
        </w:rPr>
        <w:t>吴江经济技术开发区江陵实验小学</w:t>
      </w:r>
      <w:r>
        <w:rPr>
          <w:rFonts w:hint="eastAsia" w:ascii="黑体" w:hAnsi="方正公文小标宋" w:eastAsia="黑体" w:cs="方正公文小标宋"/>
          <w:color w:val="auto"/>
          <w:sz w:val="38"/>
          <w:szCs w:val="38"/>
          <w:highlight w:val="none"/>
        </w:rPr>
        <w:t>校服采购方案</w:t>
      </w:r>
    </w:p>
    <w:p w14:paraId="5187CE7D">
      <w:pPr>
        <w:spacing w:before="200" w:after="100"/>
        <w:jc w:val="left"/>
        <w:outlineLvl w:val="0"/>
        <w:rPr>
          <w:rFonts w:hint="eastAsia" w:ascii="宋体" w:hAnsi="宋体" w:eastAsia="宋体" w:cs="宋体"/>
          <w:color w:val="auto"/>
          <w:sz w:val="32"/>
          <w:highlight w:val="none"/>
          <w:lang w:eastAsia="zh-CN"/>
        </w:rPr>
      </w:pPr>
      <w:r>
        <w:rPr>
          <w:rFonts w:hint="eastAsia" w:ascii="黑体" w:hAnsi="宋体" w:eastAsia="黑体" w:cs="宋体"/>
          <w:color w:val="auto"/>
          <w:sz w:val="32"/>
          <w:highlight w:val="none"/>
        </w:rPr>
        <w:t>一</w:t>
      </w:r>
      <w:r>
        <w:rPr>
          <w:rFonts w:hint="eastAsia" w:ascii="宋体" w:hAnsi="宋体" w:eastAsia="宋体" w:cs="宋体"/>
          <w:color w:val="auto"/>
          <w:sz w:val="32"/>
          <w:highlight w:val="none"/>
        </w:rPr>
        <w:t>、采购</w:t>
      </w:r>
      <w:r>
        <w:rPr>
          <w:rFonts w:hint="eastAsia" w:ascii="宋体" w:hAnsi="宋体" w:eastAsia="宋体" w:cs="宋体"/>
          <w:color w:val="auto"/>
          <w:sz w:val="32"/>
          <w:highlight w:val="none"/>
          <w:lang w:val="en-US" w:eastAsia="zh-CN"/>
        </w:rPr>
        <w:t>背景</w:t>
      </w:r>
    </w:p>
    <w:p w14:paraId="0B813863">
      <w:pPr>
        <w:ind w:firstLine="482"/>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江陵实验小学秉持“仁智”教育理念，坚持教师发展为先，着力打造敬业、精业、乐业的教师队伍，努力办好人民满意的教育。集团2026级学生</w:t>
      </w:r>
      <w:r>
        <w:rPr>
          <w:rFonts w:hint="eastAsia" w:ascii="宋体" w:hAnsi="宋体" w:eastAsia="宋体" w:cs="宋体"/>
          <w:b/>
          <w:bCs/>
          <w:color w:val="auto"/>
          <w:sz w:val="21"/>
          <w:szCs w:val="21"/>
          <w:highlight w:val="none"/>
          <w:lang w:val="en-US" w:eastAsia="zh-CN"/>
        </w:rPr>
        <w:t>1276</w:t>
      </w:r>
      <w:r>
        <w:rPr>
          <w:rFonts w:hint="eastAsia" w:ascii="宋体" w:hAnsi="宋体" w:eastAsia="宋体" w:cs="宋体"/>
          <w:color w:val="auto"/>
          <w:sz w:val="21"/>
          <w:szCs w:val="21"/>
          <w:highlight w:val="none"/>
          <w:lang w:val="en-US" w:eastAsia="zh-CN"/>
        </w:rPr>
        <w:t>人。2023级学生</w:t>
      </w:r>
      <w:r>
        <w:rPr>
          <w:rFonts w:hint="eastAsia" w:ascii="宋体" w:hAnsi="宋体" w:eastAsia="宋体" w:cs="宋体"/>
          <w:b/>
          <w:bCs/>
          <w:color w:val="auto"/>
          <w:sz w:val="21"/>
          <w:szCs w:val="21"/>
          <w:highlight w:val="none"/>
          <w:lang w:val="en-US" w:eastAsia="zh-CN"/>
        </w:rPr>
        <w:t>1378</w:t>
      </w:r>
      <w:r>
        <w:rPr>
          <w:rFonts w:hint="eastAsia" w:ascii="宋体" w:hAnsi="宋体" w:eastAsia="宋体" w:cs="宋体"/>
          <w:color w:val="auto"/>
          <w:sz w:val="21"/>
          <w:szCs w:val="21"/>
          <w:highlight w:val="none"/>
          <w:lang w:val="en-US" w:eastAsia="zh-CN"/>
        </w:rPr>
        <w:t>人。</w:t>
      </w:r>
    </w:p>
    <w:p w14:paraId="131913B1">
      <w:pPr>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随着新学年的到来，为满足新生入学需求，</w:t>
      </w:r>
      <w:r>
        <w:rPr>
          <w:rFonts w:hint="eastAsia" w:ascii="宋体" w:hAnsi="宋体" w:eastAsia="宋体" w:cs="宋体"/>
          <w:color w:val="auto"/>
          <w:sz w:val="21"/>
          <w:szCs w:val="21"/>
          <w:highlight w:val="none"/>
        </w:rPr>
        <w:t>提升学生归属感与校园文化认同，展现学生良好的精神风貌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同时2023级学生随着身高体重的变化，原有校服也无法很好地满足学生日常学习与活动中的穿着需求，故</w:t>
      </w:r>
      <w:r>
        <w:rPr>
          <w:rFonts w:hint="eastAsia" w:ascii="宋体" w:hAnsi="宋体" w:eastAsia="宋体" w:cs="宋体"/>
          <w:color w:val="auto"/>
          <w:sz w:val="21"/>
          <w:szCs w:val="21"/>
          <w:highlight w:val="none"/>
        </w:rPr>
        <w:t>制定本</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方案。本次采购工作将遵循“学生自愿、家长参与、学校组织、公开透明”的原则，确保流程规范、结果满意。</w:t>
      </w:r>
    </w:p>
    <w:p w14:paraId="298074E7">
      <w:pPr>
        <w:spacing w:before="200" w:after="100"/>
        <w:jc w:val="left"/>
        <w:outlineLvl w:val="0"/>
        <w:rPr>
          <w:rFonts w:hint="eastAsia" w:ascii="黑体" w:hAnsi="宋体" w:eastAsia="黑体" w:cs="宋体"/>
          <w:color w:val="auto"/>
          <w:sz w:val="32"/>
          <w:highlight w:val="none"/>
        </w:rPr>
      </w:pPr>
      <w:r>
        <w:rPr>
          <w:rFonts w:hint="eastAsia" w:ascii="黑体" w:hAnsi="宋体" w:eastAsia="黑体" w:cs="宋体"/>
          <w:color w:val="auto"/>
          <w:sz w:val="32"/>
          <w:highlight w:val="none"/>
          <w:lang w:val="en-US" w:eastAsia="zh-CN"/>
        </w:rPr>
        <w:t>二</w:t>
      </w:r>
      <w:r>
        <w:rPr>
          <w:rFonts w:hint="eastAsia" w:ascii="黑体" w:hAnsi="宋体" w:eastAsia="黑体" w:cs="宋体"/>
          <w:color w:val="auto"/>
          <w:sz w:val="32"/>
          <w:highlight w:val="none"/>
        </w:rPr>
        <w:t>、征求家长意向情况</w:t>
      </w:r>
    </w:p>
    <w:p w14:paraId="085ABB3E">
      <w:pPr>
        <w:bidi w:val="0"/>
        <w:ind w:firstLine="420" w:firstLineChars="200"/>
        <w:rPr>
          <w:rFonts w:hint="eastAsia" w:ascii="仿宋" w:hAnsi="宋体" w:eastAsia="仿宋" w:cs="宋体"/>
          <w:color w:val="auto"/>
          <w:highlight w:val="none"/>
        </w:rPr>
      </w:pP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26日通过在线收集表下发</w:t>
      </w:r>
      <w:r>
        <w:rPr>
          <w:rFonts w:hint="eastAsia" w:ascii="宋体" w:hAnsi="宋体" w:eastAsia="宋体" w:cs="宋体"/>
          <w:color w:val="auto"/>
          <w:sz w:val="21"/>
          <w:szCs w:val="21"/>
          <w:highlight w:val="none"/>
        </w:rPr>
        <w:t>购买校服征求意</w:t>
      </w:r>
      <w:r>
        <w:rPr>
          <w:rFonts w:hint="eastAsia" w:ascii="宋体" w:hAnsi="宋体" w:eastAsia="宋体" w:cs="宋体"/>
          <w:color w:val="auto"/>
          <w:sz w:val="21"/>
          <w:szCs w:val="21"/>
          <w:highlight w:val="none"/>
          <w:lang w:val="en-US" w:eastAsia="zh-CN"/>
        </w:rPr>
        <w:t>向</w:t>
      </w: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经回收统计</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2026级</w:t>
      </w:r>
      <w:r>
        <w:rPr>
          <w:rFonts w:hint="eastAsia" w:ascii="宋体" w:hAnsi="宋体" w:eastAsia="宋体" w:cs="宋体"/>
          <w:color w:val="auto"/>
          <w:sz w:val="21"/>
          <w:szCs w:val="21"/>
          <w:highlight w:val="none"/>
        </w:rPr>
        <w:t>学生</w:t>
      </w:r>
      <w:r>
        <w:rPr>
          <w:rFonts w:hint="eastAsia" w:ascii="宋体" w:hAnsi="宋体" w:eastAsia="宋体" w:cs="宋体"/>
          <w:color w:val="auto"/>
          <w:sz w:val="21"/>
          <w:szCs w:val="21"/>
          <w:highlight w:val="none"/>
          <w:lang w:val="en-US" w:eastAsia="zh-CN"/>
        </w:rPr>
        <w:t>共1276人</w:t>
      </w:r>
      <w:r>
        <w:rPr>
          <w:rFonts w:hint="eastAsia" w:ascii="宋体" w:hAnsi="宋体" w:eastAsia="宋体" w:cs="宋体"/>
          <w:color w:val="auto"/>
          <w:sz w:val="21"/>
          <w:szCs w:val="21"/>
          <w:highlight w:val="none"/>
        </w:rPr>
        <w:t>，发放意</w:t>
      </w:r>
      <w:r>
        <w:rPr>
          <w:rFonts w:hint="eastAsia" w:ascii="宋体" w:hAnsi="宋体" w:eastAsia="宋体" w:cs="宋体"/>
          <w:color w:val="auto"/>
          <w:sz w:val="21"/>
          <w:szCs w:val="21"/>
          <w:highlight w:val="none"/>
          <w:lang w:val="en-US" w:eastAsia="zh-CN"/>
        </w:rPr>
        <w:t>向</w:t>
      </w:r>
      <w:r>
        <w:rPr>
          <w:rFonts w:hint="eastAsia" w:ascii="宋体" w:hAnsi="宋体" w:eastAsia="宋体" w:cs="宋体"/>
          <w:color w:val="auto"/>
          <w:sz w:val="21"/>
          <w:szCs w:val="21"/>
          <w:highlight w:val="none"/>
        </w:rPr>
        <w:t>表</w:t>
      </w:r>
      <w:r>
        <w:rPr>
          <w:rFonts w:hint="eastAsia" w:ascii="宋体" w:hAnsi="宋体" w:eastAsia="宋体" w:cs="宋体"/>
          <w:color w:val="auto"/>
          <w:sz w:val="21"/>
          <w:szCs w:val="21"/>
          <w:highlight w:val="none"/>
          <w:lang w:val="en-US" w:eastAsia="zh-CN"/>
        </w:rPr>
        <w:t>1276</w:t>
      </w:r>
      <w:r>
        <w:rPr>
          <w:rFonts w:hint="eastAsia" w:ascii="宋体" w:hAnsi="宋体" w:eastAsia="宋体" w:cs="宋体"/>
          <w:color w:val="auto"/>
          <w:sz w:val="21"/>
          <w:szCs w:val="21"/>
          <w:highlight w:val="none"/>
        </w:rPr>
        <w:t>份，收回</w:t>
      </w:r>
      <w:r>
        <w:rPr>
          <w:rFonts w:hint="eastAsia" w:ascii="宋体" w:hAnsi="宋体" w:eastAsia="宋体" w:cs="宋体"/>
          <w:color w:val="auto"/>
          <w:sz w:val="21"/>
          <w:szCs w:val="21"/>
          <w:highlight w:val="none"/>
          <w:lang w:val="en-US" w:eastAsia="zh-CN"/>
        </w:rPr>
        <w:t>1104</w:t>
      </w:r>
      <w:r>
        <w:rPr>
          <w:rFonts w:hint="eastAsia" w:ascii="宋体" w:hAnsi="宋体" w:eastAsia="宋体" w:cs="宋体"/>
          <w:color w:val="auto"/>
          <w:sz w:val="21"/>
          <w:szCs w:val="21"/>
          <w:highlight w:val="none"/>
        </w:rPr>
        <w:t>份，同意购买</w:t>
      </w:r>
      <w:r>
        <w:rPr>
          <w:rFonts w:hint="eastAsia" w:ascii="宋体" w:hAnsi="宋体" w:eastAsia="宋体" w:cs="宋体"/>
          <w:color w:val="auto"/>
          <w:sz w:val="21"/>
          <w:szCs w:val="21"/>
          <w:highlight w:val="none"/>
          <w:lang w:val="en-US" w:eastAsia="zh-CN"/>
        </w:rPr>
        <w:t>1040</w:t>
      </w:r>
      <w:r>
        <w:rPr>
          <w:rFonts w:hint="eastAsia" w:ascii="宋体" w:hAnsi="宋体" w:eastAsia="宋体" w:cs="宋体"/>
          <w:color w:val="auto"/>
          <w:sz w:val="21"/>
          <w:szCs w:val="21"/>
          <w:highlight w:val="none"/>
        </w:rPr>
        <w:t>人，同意率</w:t>
      </w:r>
      <w:r>
        <w:rPr>
          <w:rFonts w:hint="eastAsia" w:ascii="宋体" w:hAnsi="宋体" w:eastAsia="宋体" w:cs="宋体"/>
          <w:color w:val="auto"/>
          <w:sz w:val="21"/>
          <w:szCs w:val="21"/>
          <w:highlight w:val="none"/>
          <w:lang w:val="en-US" w:eastAsia="zh-CN"/>
        </w:rPr>
        <w:t>81.5</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超三分之二；</w:t>
      </w:r>
      <w:r>
        <w:rPr>
          <w:rFonts w:hint="eastAsia" w:ascii="宋体" w:hAnsi="宋体" w:eastAsia="宋体" w:cs="宋体"/>
          <w:color w:val="auto"/>
          <w:sz w:val="21"/>
          <w:szCs w:val="21"/>
          <w:highlight w:val="none"/>
          <w:lang w:eastAsia="zh-CN"/>
        </w:rPr>
        <w:t>2023级</w:t>
      </w:r>
      <w:r>
        <w:rPr>
          <w:rFonts w:hint="eastAsia" w:ascii="宋体" w:hAnsi="宋体" w:eastAsia="宋体" w:cs="宋体"/>
          <w:color w:val="auto"/>
          <w:sz w:val="21"/>
          <w:szCs w:val="21"/>
          <w:highlight w:val="none"/>
        </w:rPr>
        <w:t>学生</w:t>
      </w:r>
      <w:r>
        <w:rPr>
          <w:rFonts w:hint="eastAsia" w:ascii="宋体" w:hAnsi="宋体" w:eastAsia="宋体" w:cs="宋体"/>
          <w:color w:val="auto"/>
          <w:sz w:val="21"/>
          <w:szCs w:val="21"/>
          <w:highlight w:val="none"/>
          <w:lang w:val="en-US" w:eastAsia="zh-CN"/>
        </w:rPr>
        <w:t>共1378</w:t>
      </w:r>
      <w:r>
        <w:rPr>
          <w:rFonts w:hint="eastAsia" w:ascii="宋体" w:hAnsi="宋体" w:eastAsia="宋体" w:cs="宋体"/>
          <w:color w:val="auto"/>
          <w:sz w:val="21"/>
          <w:szCs w:val="21"/>
          <w:highlight w:val="none"/>
        </w:rPr>
        <w:t>人，发放意向表</w:t>
      </w:r>
      <w:r>
        <w:rPr>
          <w:rFonts w:hint="eastAsia" w:ascii="宋体" w:hAnsi="宋体" w:eastAsia="宋体" w:cs="宋体"/>
          <w:color w:val="auto"/>
          <w:sz w:val="21"/>
          <w:szCs w:val="21"/>
          <w:highlight w:val="none"/>
          <w:lang w:val="en-US" w:eastAsia="zh-CN"/>
        </w:rPr>
        <w:t>1378</w:t>
      </w:r>
      <w:r>
        <w:rPr>
          <w:rFonts w:hint="eastAsia" w:ascii="宋体" w:hAnsi="宋体" w:eastAsia="宋体" w:cs="宋体"/>
          <w:color w:val="auto"/>
          <w:sz w:val="21"/>
          <w:szCs w:val="21"/>
          <w:highlight w:val="none"/>
        </w:rPr>
        <w:t>份，收回</w:t>
      </w:r>
      <w:r>
        <w:rPr>
          <w:rFonts w:hint="eastAsia" w:ascii="宋体" w:hAnsi="宋体" w:eastAsia="宋体" w:cs="宋体"/>
          <w:color w:val="auto"/>
          <w:sz w:val="21"/>
          <w:szCs w:val="21"/>
          <w:highlight w:val="none"/>
          <w:lang w:val="en-US" w:eastAsia="zh-CN"/>
        </w:rPr>
        <w:t>1255</w:t>
      </w:r>
      <w:r>
        <w:rPr>
          <w:rFonts w:hint="eastAsia" w:ascii="宋体" w:hAnsi="宋体" w:eastAsia="宋体" w:cs="宋体"/>
          <w:color w:val="auto"/>
          <w:sz w:val="21"/>
          <w:szCs w:val="21"/>
          <w:highlight w:val="none"/>
        </w:rPr>
        <w:t>份，同意购买的</w:t>
      </w:r>
      <w:r>
        <w:rPr>
          <w:rFonts w:hint="eastAsia" w:ascii="宋体" w:hAnsi="宋体" w:eastAsia="宋体" w:cs="宋体"/>
          <w:color w:val="auto"/>
          <w:sz w:val="21"/>
          <w:szCs w:val="21"/>
          <w:highlight w:val="none"/>
          <w:lang w:val="en-US" w:eastAsia="zh-CN"/>
        </w:rPr>
        <w:t>973</w:t>
      </w:r>
      <w:r>
        <w:rPr>
          <w:rFonts w:hint="eastAsia" w:ascii="宋体" w:hAnsi="宋体" w:eastAsia="宋体" w:cs="宋体"/>
          <w:color w:val="auto"/>
          <w:sz w:val="21"/>
          <w:szCs w:val="21"/>
          <w:highlight w:val="none"/>
        </w:rPr>
        <w:t>人，同意率</w:t>
      </w:r>
      <w:r>
        <w:rPr>
          <w:rFonts w:hint="eastAsia" w:ascii="宋体" w:hAnsi="宋体" w:eastAsia="宋体" w:cs="宋体"/>
          <w:color w:val="auto"/>
          <w:sz w:val="21"/>
          <w:szCs w:val="21"/>
          <w:highlight w:val="none"/>
          <w:lang w:val="en-US" w:eastAsia="zh-CN"/>
        </w:rPr>
        <w:t>70.61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，超过</w:t>
      </w:r>
      <w:r>
        <w:rPr>
          <w:rFonts w:hint="eastAsia" w:ascii="宋体" w:hAnsi="宋体" w:eastAsia="宋体" w:cs="宋体"/>
          <w:color w:val="auto"/>
          <w:sz w:val="21"/>
          <w:szCs w:val="21"/>
          <w:highlight w:val="none"/>
          <w:lang w:val="en-US" w:eastAsia="zh-CN"/>
        </w:rPr>
        <w:t>三分之二，</w:t>
      </w:r>
      <w:r>
        <w:rPr>
          <w:rFonts w:hint="eastAsia" w:ascii="宋体" w:hAnsi="宋体" w:eastAsia="宋体" w:cs="宋体"/>
          <w:color w:val="auto"/>
          <w:sz w:val="21"/>
          <w:szCs w:val="21"/>
          <w:highlight w:val="none"/>
        </w:rPr>
        <w:t>所以对</w:t>
      </w:r>
      <w:r>
        <w:rPr>
          <w:rFonts w:hint="eastAsia" w:ascii="宋体" w:hAnsi="宋体" w:eastAsia="宋体" w:cs="宋体"/>
          <w:color w:val="auto"/>
          <w:sz w:val="21"/>
          <w:szCs w:val="21"/>
          <w:highlight w:val="none"/>
          <w:lang w:val="en-US" w:eastAsia="zh-CN"/>
        </w:rPr>
        <w:t>2026级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2023级</w:t>
      </w:r>
      <w:r>
        <w:rPr>
          <w:rFonts w:hint="eastAsia" w:ascii="宋体" w:hAnsi="宋体" w:eastAsia="宋体" w:cs="宋体"/>
          <w:color w:val="auto"/>
          <w:sz w:val="21"/>
          <w:szCs w:val="21"/>
          <w:highlight w:val="none"/>
        </w:rPr>
        <w:t>进行校服采购。</w:t>
      </w:r>
    </w:p>
    <w:p w14:paraId="37CEF569">
      <w:pPr>
        <w:spacing w:before="200" w:after="100"/>
        <w:jc w:val="left"/>
        <w:outlineLvl w:val="0"/>
        <w:rPr>
          <w:rFonts w:hint="eastAsia" w:ascii="黑体" w:hAnsi="宋体" w:eastAsia="黑体" w:cs="宋体"/>
          <w:color w:val="auto"/>
          <w:sz w:val="32"/>
          <w:highlight w:val="none"/>
          <w:lang w:eastAsia="zh-CN"/>
        </w:rPr>
      </w:pPr>
      <w:r>
        <w:rPr>
          <w:rFonts w:hint="eastAsia" w:ascii="黑体" w:hAnsi="宋体" w:eastAsia="黑体" w:cs="宋体"/>
          <w:color w:val="auto"/>
          <w:sz w:val="32"/>
          <w:highlight w:val="none"/>
          <w:lang w:val="en-US" w:eastAsia="zh-CN"/>
        </w:rPr>
        <w:t>三</w:t>
      </w:r>
      <w:r>
        <w:rPr>
          <w:rFonts w:hint="eastAsia" w:ascii="黑体" w:hAnsi="宋体" w:eastAsia="黑体" w:cs="宋体"/>
          <w:color w:val="auto"/>
          <w:sz w:val="32"/>
          <w:highlight w:val="none"/>
        </w:rPr>
        <w:t>、成立校服</w:t>
      </w:r>
      <w:r>
        <w:rPr>
          <w:rFonts w:hint="eastAsia" w:ascii="黑体" w:hAnsi="宋体" w:eastAsia="黑体" w:cs="宋体"/>
          <w:color w:val="auto"/>
          <w:sz w:val="32"/>
          <w:highlight w:val="none"/>
          <w:lang w:val="en-US" w:eastAsia="zh-CN"/>
        </w:rPr>
        <w:t>选用组织</w:t>
      </w:r>
    </w:p>
    <w:p w14:paraId="5E81606E">
      <w:pPr>
        <w:ind w:firstLine="482"/>
        <w:jc w:val="left"/>
        <w:rPr>
          <w:rFonts w:ascii="仿宋" w:hAnsi="宋体" w:eastAsia="仿宋" w:cs="宋体"/>
          <w:color w:val="auto"/>
          <w:sz w:val="24"/>
          <w:highlight w:val="none"/>
        </w:rPr>
      </w:pPr>
      <w:r>
        <w:rPr>
          <w:rFonts w:hint="eastAsia" w:ascii="宋体" w:hAnsi="宋体" w:eastAsia="宋体" w:cs="宋体"/>
          <w:color w:val="auto"/>
          <w:sz w:val="21"/>
          <w:szCs w:val="21"/>
          <w:highlight w:val="none"/>
        </w:rPr>
        <w:t>为确保采购工作的顺利进行，成立由多方代表组成的校服采购工作小组，参与校服选用、采购、监督等工作。成员组成详见附表。</w:t>
      </w:r>
    </w:p>
    <w:tbl>
      <w:tblPr>
        <w:tblStyle w:val="8"/>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094"/>
      </w:tblGrid>
      <w:tr w14:paraId="1962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7166B7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领导小组</w:t>
            </w:r>
          </w:p>
        </w:tc>
        <w:tc>
          <w:tcPr>
            <w:tcW w:w="4118" w:type="pct"/>
            <w:vAlign w:val="center"/>
          </w:tcPr>
          <w:p w14:paraId="39AA47D7">
            <w:pPr>
              <w:widowControl/>
              <w:jc w:val="lef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黄雪峰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朱芳、钱东英、龚海茵、费勤芳</w:t>
            </w:r>
          </w:p>
        </w:tc>
      </w:tr>
      <w:tr w14:paraId="2D3D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3B9FC7DD">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校服选用组织</w:t>
            </w:r>
          </w:p>
        </w:tc>
        <w:tc>
          <w:tcPr>
            <w:tcW w:w="4118" w:type="pct"/>
            <w:vAlign w:val="center"/>
          </w:tcPr>
          <w:p w14:paraId="581052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学校代表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黄雪峰、薛祥、沈佳辉</w:t>
            </w:r>
            <w:bookmarkStart w:id="0" w:name="_GoBack"/>
            <w:bookmarkEnd w:id="0"/>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3人</w:t>
            </w:r>
            <w:r>
              <w:rPr>
                <w:rFonts w:hint="eastAsia" w:ascii="宋体" w:hAnsi="宋体" w:eastAsia="宋体" w:cs="宋体"/>
                <w:color w:val="auto"/>
                <w:sz w:val="21"/>
                <w:szCs w:val="21"/>
                <w:highlight w:val="none"/>
                <w:lang w:eastAsia="zh-CN"/>
              </w:rPr>
              <w:t>）</w:t>
            </w:r>
          </w:p>
          <w:p w14:paraId="409B7C7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家长代表</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u w:val="none"/>
              </w:rPr>
              <w:t>柯牡丹</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龚晓婷</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刘曼曼</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宋瑜静</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single"/>
              </w:rPr>
              <w:t>徐超</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single"/>
              </w:rPr>
              <w:t>夏雪梅</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王可可</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张新转</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8人</w:t>
            </w:r>
            <w:r>
              <w:rPr>
                <w:rFonts w:hint="eastAsia" w:ascii="宋体" w:hAnsi="宋体" w:eastAsia="宋体" w:cs="宋体"/>
                <w:color w:val="auto"/>
                <w:sz w:val="21"/>
                <w:szCs w:val="21"/>
                <w:highlight w:val="none"/>
                <w:lang w:eastAsia="zh-CN"/>
              </w:rPr>
              <w:t>）</w:t>
            </w:r>
          </w:p>
          <w:p w14:paraId="0AFD04D3">
            <w:pPr>
              <w:widowControl/>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学生代表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高俊博、张若晨、朱思宇、钱煜宸、徐子惠、迟梓、张恩溪、陈佳宁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8人</w:t>
            </w:r>
            <w:r>
              <w:rPr>
                <w:rFonts w:hint="eastAsia" w:ascii="宋体" w:hAnsi="宋体" w:eastAsia="宋体" w:cs="宋体"/>
                <w:color w:val="auto"/>
                <w:sz w:val="21"/>
                <w:szCs w:val="21"/>
                <w:highlight w:val="none"/>
                <w:lang w:eastAsia="zh-CN"/>
              </w:rPr>
              <w:t>）</w:t>
            </w:r>
          </w:p>
          <w:p w14:paraId="313FD350">
            <w:pPr>
              <w:widowControl/>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注：校服选用组织共19人，其中家长和学生代表16人，占比84.21%</w:t>
            </w:r>
          </w:p>
        </w:tc>
      </w:tr>
      <w:tr w14:paraId="631A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1251DA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监督</w:t>
            </w:r>
            <w:r>
              <w:rPr>
                <w:rFonts w:hint="eastAsia" w:ascii="宋体" w:hAnsi="宋体" w:eastAsia="宋体" w:cs="宋体"/>
                <w:color w:val="auto"/>
                <w:sz w:val="21"/>
                <w:szCs w:val="21"/>
                <w:highlight w:val="none"/>
              </w:rPr>
              <w:t>小组</w:t>
            </w:r>
          </w:p>
        </w:tc>
        <w:tc>
          <w:tcPr>
            <w:tcW w:w="4118" w:type="pct"/>
            <w:vAlign w:val="center"/>
          </w:tcPr>
          <w:p w14:paraId="09E2FE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u w:val="none"/>
                <w:lang w:val="en-US" w:eastAsia="zh-CN"/>
              </w:rPr>
              <w:t>李春芳（学校代表）</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color w:val="auto"/>
                <w:sz w:val="21"/>
                <w:szCs w:val="21"/>
                <w:highlight w:val="none"/>
                <w:lang w:val="en-US" w:eastAsia="zh-CN"/>
              </w:rPr>
              <w:t>徐颖佳（财务）、张瑶（律师）</w:t>
            </w:r>
            <w:r>
              <w:rPr>
                <w:rFonts w:hint="eastAsia" w:ascii="宋体" w:hAnsi="宋体" w:eastAsia="宋体" w:cs="宋体"/>
                <w:color w:val="auto"/>
                <w:sz w:val="21"/>
                <w:szCs w:val="21"/>
                <w:highlight w:val="none"/>
              </w:rPr>
              <w:t>；</w:t>
            </w:r>
          </w:p>
        </w:tc>
      </w:tr>
      <w:tr w14:paraId="4FFF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81" w:type="pct"/>
            <w:vAlign w:val="center"/>
          </w:tcPr>
          <w:p w14:paraId="554A572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验收工作组</w:t>
            </w:r>
          </w:p>
        </w:tc>
        <w:tc>
          <w:tcPr>
            <w:tcW w:w="4118" w:type="pct"/>
            <w:vAlign w:val="center"/>
          </w:tcPr>
          <w:p w14:paraId="716F9C64">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绣湖东路小学：薛祥、郎宇辉；家长：</w:t>
            </w:r>
            <w:r>
              <w:rPr>
                <w:rFonts w:hint="eastAsia" w:ascii="宋体" w:hAnsi="宋体" w:eastAsia="宋体" w:cs="宋体"/>
                <w:b w:val="0"/>
                <w:bCs w:val="0"/>
                <w:color w:val="auto"/>
                <w:sz w:val="21"/>
                <w:szCs w:val="21"/>
                <w:highlight w:val="none"/>
                <w:u w:val="none"/>
              </w:rPr>
              <w:t>柯牡丹</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龚晓婷</w:t>
            </w:r>
          </w:p>
          <w:p w14:paraId="3046697F">
            <w:pPr>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三淞路小学：施春良；家长：</w:t>
            </w:r>
            <w:r>
              <w:rPr>
                <w:rFonts w:hint="eastAsia" w:ascii="宋体" w:hAnsi="宋体" w:eastAsia="宋体" w:cs="宋体"/>
                <w:b w:val="0"/>
                <w:bCs w:val="0"/>
                <w:color w:val="auto"/>
                <w:sz w:val="21"/>
                <w:szCs w:val="21"/>
                <w:highlight w:val="none"/>
                <w:u w:val="none"/>
              </w:rPr>
              <w:t>刘曼曼</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宋瑜静</w:t>
            </w:r>
          </w:p>
          <w:p w14:paraId="7AD1BDCB">
            <w:pPr>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淞南路小学：吴祥健；家长：</w:t>
            </w:r>
            <w:r>
              <w:rPr>
                <w:rFonts w:hint="eastAsia" w:ascii="宋体" w:hAnsi="宋体" w:eastAsia="宋体" w:cs="宋体"/>
                <w:b w:val="0"/>
                <w:bCs w:val="0"/>
                <w:color w:val="auto"/>
                <w:sz w:val="21"/>
                <w:szCs w:val="21"/>
                <w:highlight w:val="none"/>
                <w:u w:val="none"/>
              </w:rPr>
              <w:t>徐超</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夏雪梅</w:t>
            </w:r>
          </w:p>
          <w:p w14:paraId="2DDC4F87">
            <w:pPr>
              <w:rPr>
                <w:rFonts w:hint="eastAsia" w:ascii="宋体" w:hAnsi="宋体" w:eastAsia="宋体" w:cs="宋体"/>
                <w:b w:val="0"/>
                <w:bCs w:val="0"/>
                <w:color w:val="auto"/>
                <w:sz w:val="21"/>
                <w:szCs w:val="21"/>
                <w:highlight w:val="none"/>
                <w:u w:val="none"/>
              </w:rPr>
            </w:pPr>
            <w:r>
              <w:rPr>
                <w:rFonts w:hint="eastAsia" w:ascii="宋体" w:hAnsi="宋体" w:eastAsia="宋体" w:cs="宋体"/>
                <w:color w:val="auto"/>
                <w:sz w:val="21"/>
                <w:szCs w:val="21"/>
                <w:highlight w:val="none"/>
                <w:lang w:val="en-US" w:eastAsia="zh-CN"/>
              </w:rPr>
              <w:t>吉市路小学：沈佳辉；家长：</w:t>
            </w:r>
            <w:r>
              <w:rPr>
                <w:rFonts w:hint="eastAsia" w:ascii="宋体" w:hAnsi="宋体" w:eastAsia="宋体" w:cs="宋体"/>
                <w:b w:val="0"/>
                <w:bCs w:val="0"/>
                <w:color w:val="auto"/>
                <w:sz w:val="21"/>
                <w:szCs w:val="21"/>
                <w:highlight w:val="none"/>
                <w:u w:val="none"/>
              </w:rPr>
              <w:t>王可可</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张新转</w:t>
            </w:r>
          </w:p>
          <w:p w14:paraId="20E794A5">
            <w:pPr>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注：验收工作组共13人</w:t>
            </w:r>
          </w:p>
        </w:tc>
      </w:tr>
    </w:tbl>
    <w:p w14:paraId="6A7E0E7B">
      <w:pPr>
        <w:spacing w:before="200" w:after="100"/>
        <w:jc w:val="left"/>
        <w:outlineLvl w:val="0"/>
        <w:rPr>
          <w:rFonts w:hint="eastAsia" w:ascii="黑体" w:hAnsi="宋体" w:eastAsia="黑体" w:cs="宋体"/>
          <w:color w:val="auto"/>
          <w:sz w:val="32"/>
          <w:highlight w:val="none"/>
          <w:lang w:val="en-US" w:eastAsia="zh-CN"/>
        </w:rPr>
      </w:pPr>
      <w:r>
        <w:rPr>
          <w:rFonts w:hint="eastAsia" w:ascii="黑体" w:hAnsi="宋体" w:eastAsia="黑体" w:cs="宋体"/>
          <w:color w:val="auto"/>
          <w:sz w:val="32"/>
          <w:highlight w:val="none"/>
          <w:lang w:val="en-US" w:eastAsia="zh-CN"/>
        </w:rPr>
        <w:t>四</w:t>
      </w:r>
      <w:r>
        <w:rPr>
          <w:rFonts w:hint="eastAsia" w:ascii="黑体" w:hAnsi="宋体" w:eastAsia="黑体" w:cs="宋体"/>
          <w:color w:val="auto"/>
          <w:sz w:val="32"/>
          <w:highlight w:val="none"/>
        </w:rPr>
        <w:t>、采购需求基本内容</w:t>
      </w:r>
    </w:p>
    <w:p w14:paraId="731714E1">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（一）校服种类与数量</w:t>
      </w:r>
    </w:p>
    <w:p w14:paraId="6EB490E1">
      <w:pPr>
        <w:bidi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1.校服种类：涵盖夏季、春秋季、冬季全季节着装，具体包括夏装：短袖T恤、薄款运动长裤；春秋装：运动上衣、运动裤；冬装：冬装上衣，男女生各5件。</w:t>
      </w:r>
    </w:p>
    <w:p w14:paraId="29282AD2">
      <w:pPr>
        <w:bidi w:val="0"/>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2.数量要求：每位学生配备夏装（含夏季短袖T恤1件、夏季</w:t>
      </w:r>
      <w:r>
        <w:rPr>
          <w:rFonts w:hint="eastAsia" w:ascii="宋体" w:hAnsi="宋体" w:eastAsia="宋体" w:cs="宋体"/>
          <w:color w:val="auto"/>
          <w:highlight w:val="none"/>
          <w:lang w:val="en-US" w:eastAsia="zh-CN"/>
        </w:rPr>
        <w:t>轻薄运动长裤</w:t>
      </w:r>
      <w:r>
        <w:rPr>
          <w:rFonts w:hint="eastAsia" w:ascii="宋体" w:hAnsi="宋体" w:eastAsia="宋体" w:cs="宋体"/>
          <w:color w:val="auto"/>
          <w:highlight w:val="none"/>
        </w:rPr>
        <w:t>1件）、春秋装（含春秋运动上衣1件、春秋运动</w:t>
      </w:r>
      <w:r>
        <w:rPr>
          <w:rFonts w:hint="eastAsia" w:ascii="宋体" w:hAnsi="宋体" w:eastAsia="宋体" w:cs="宋体"/>
          <w:color w:val="auto"/>
          <w:highlight w:val="none"/>
          <w:lang w:val="en-US" w:eastAsia="zh-CN"/>
        </w:rPr>
        <w:t>长</w:t>
      </w:r>
      <w:r>
        <w:rPr>
          <w:rFonts w:hint="eastAsia" w:ascii="宋体" w:hAnsi="宋体" w:eastAsia="宋体" w:cs="宋体"/>
          <w:color w:val="auto"/>
          <w:highlight w:val="none"/>
        </w:rPr>
        <w:t>裤1件）、冬装（</w:t>
      </w:r>
      <w:r>
        <w:rPr>
          <w:rFonts w:hint="eastAsia" w:ascii="宋体" w:hAnsi="宋体" w:eastAsia="宋体" w:cs="宋体"/>
          <w:color w:val="auto"/>
          <w:highlight w:val="none"/>
          <w:lang w:val="en-US" w:eastAsia="zh-CN"/>
        </w:rPr>
        <w:t>冬装上衣1件</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2026级拟采购人数约1276人、2023级拟采购人数约1378人，共计2654人，最终按学生实际购买数量结算。（强调：以自愿原则购买，可自由选择购买，以学生实际购买数量为准）。</w:t>
      </w:r>
    </w:p>
    <w:p w14:paraId="6A99DB04">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（二）设计与样式</w:t>
      </w:r>
    </w:p>
    <w:p w14:paraId="1489839F">
      <w:pPr>
        <w:ind w:firstLine="482"/>
        <w:jc w:val="left"/>
        <w:rPr>
          <w:rFonts w:ascii="仿宋" w:hAnsi="宋体" w:eastAsia="仿宋" w:cs="宋体"/>
          <w:color w:val="auto"/>
          <w:sz w:val="24"/>
          <w:highlight w:val="none"/>
        </w:rPr>
      </w:pPr>
      <w:r>
        <w:rPr>
          <w:rFonts w:hint="eastAsia" w:ascii="宋体" w:hAnsi="宋体" w:eastAsia="宋体" w:cs="宋体"/>
          <w:color w:val="auto"/>
          <w:sz w:val="21"/>
          <w:szCs w:val="21"/>
          <w:highlight w:val="none"/>
        </w:rPr>
        <w:t>为保持校园文化的连贯性与统一性，本次校服采购、不改款事项已通过学校代表、教师代表、家委会成员代表、学生代表表决确定，其中家长代表和学生代表占总人数的</w:t>
      </w:r>
      <w:r>
        <w:rPr>
          <w:rFonts w:hint="eastAsia" w:ascii="宋体" w:hAnsi="宋体" w:eastAsia="宋体" w:cs="宋体"/>
          <w:color w:val="auto"/>
          <w:sz w:val="21"/>
          <w:szCs w:val="21"/>
          <w:highlight w:val="none"/>
          <w:lang w:val="en-US" w:eastAsia="zh-CN"/>
        </w:rPr>
        <w:t>84.21</w:t>
      </w:r>
      <w:r>
        <w:rPr>
          <w:rFonts w:hint="eastAsia" w:ascii="宋体" w:hAnsi="宋体" w:eastAsia="宋体" w:cs="宋体"/>
          <w:color w:val="auto"/>
          <w:sz w:val="21"/>
          <w:szCs w:val="21"/>
          <w:highlight w:val="none"/>
        </w:rPr>
        <w:t>%，故本次采购校服将沿用学校原有款式，不做调整。校服颜色、版型、校徽印制位置等均按照原有样式执行，校服质量标准要和原有校服一致或高于原来标准，确保新生校服与原有在校学生的校服保持一致。</w:t>
      </w:r>
    </w:p>
    <w:p w14:paraId="09867D8D">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（三）材质与安全标准</w:t>
      </w:r>
    </w:p>
    <w:p w14:paraId="0DA534C9">
      <w:pPr>
        <w:ind w:firstLine="482"/>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1.面料、款式要求：</w:t>
      </w:r>
    </w:p>
    <w:tbl>
      <w:tblPr>
        <w:tblStyle w:val="7"/>
        <w:tblW w:w="4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1365"/>
        <w:gridCol w:w="1621"/>
        <w:gridCol w:w="4155"/>
      </w:tblGrid>
      <w:tr w14:paraId="4904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14" w:type="pct"/>
            <w:vAlign w:val="center"/>
          </w:tcPr>
          <w:p w14:paraId="61F2D704">
            <w:pPr>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838" w:type="pct"/>
            <w:vAlign w:val="center"/>
          </w:tcPr>
          <w:p w14:paraId="37478759">
            <w:pPr>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款式名称</w:t>
            </w:r>
          </w:p>
        </w:tc>
        <w:tc>
          <w:tcPr>
            <w:tcW w:w="995" w:type="pct"/>
            <w:vAlign w:val="center"/>
          </w:tcPr>
          <w:p w14:paraId="0A8089D6">
            <w:pPr>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参考图片</w:t>
            </w:r>
          </w:p>
        </w:tc>
        <w:tc>
          <w:tcPr>
            <w:tcW w:w="2551" w:type="pct"/>
            <w:vAlign w:val="center"/>
          </w:tcPr>
          <w:p w14:paraId="23D52B3F">
            <w:pPr>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技术参数</w:t>
            </w:r>
          </w:p>
        </w:tc>
      </w:tr>
      <w:tr w14:paraId="30A0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614" w:type="pct"/>
            <w:vMerge w:val="restart"/>
            <w:vAlign w:val="center"/>
          </w:tcPr>
          <w:p w14:paraId="46710E05">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夏装</w:t>
            </w:r>
          </w:p>
        </w:tc>
        <w:tc>
          <w:tcPr>
            <w:tcW w:w="838" w:type="pct"/>
            <w:vAlign w:val="center"/>
          </w:tcPr>
          <w:p w14:paraId="44ED9070">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短袖T恤</w:t>
            </w:r>
          </w:p>
        </w:tc>
        <w:tc>
          <w:tcPr>
            <w:tcW w:w="995" w:type="pct"/>
            <w:vAlign w:val="center"/>
          </w:tcPr>
          <w:p w14:paraId="25C6319A">
            <w:pPr>
              <w:jc w:val="center"/>
              <w:rPr>
                <w:rFonts w:hint="eastAsia" w:ascii="宋体" w:hAnsi="宋体" w:eastAsia="宋体" w:cs="宋体"/>
                <w:color w:val="auto"/>
                <w:kern w:val="0"/>
                <w:sz w:val="21"/>
                <w:szCs w:val="21"/>
                <w:highlight w:val="none"/>
                <w:lang w:eastAsia="zh-CN"/>
              </w:rPr>
            </w:pPr>
            <w:r>
              <w:rPr>
                <w:color w:val="auto"/>
                <w:highlight w:val="none"/>
              </w:rPr>
              <w:drawing>
                <wp:inline distT="0" distB="0" distL="114300" distR="114300">
                  <wp:extent cx="691515" cy="760095"/>
                  <wp:effectExtent l="0" t="0" r="13335" b="1905"/>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4"/>
                          <a:stretch>
                            <a:fillRect/>
                          </a:stretch>
                        </pic:blipFill>
                        <pic:spPr>
                          <a:xfrm>
                            <a:off x="0" y="0"/>
                            <a:ext cx="691515" cy="760095"/>
                          </a:xfrm>
                          <a:prstGeom prst="rect">
                            <a:avLst/>
                          </a:prstGeom>
                          <a:noFill/>
                          <a:ln w="9525">
                            <a:noFill/>
                          </a:ln>
                        </pic:spPr>
                      </pic:pic>
                    </a:graphicData>
                  </a:graphic>
                </wp:inline>
              </w:drawing>
            </w:r>
          </w:p>
        </w:tc>
        <w:tc>
          <w:tcPr>
            <w:tcW w:w="2551" w:type="pct"/>
            <w:vAlign w:val="center"/>
          </w:tcPr>
          <w:p w14:paraId="50F433B1">
            <w:pPr>
              <w:bidi w:val="0"/>
              <w:rPr>
                <w:rFonts w:hint="eastAsia"/>
                <w:color w:val="auto"/>
                <w:highlight w:val="none"/>
                <w:lang w:val="en-US" w:eastAsia="zh-CN"/>
              </w:rPr>
            </w:pPr>
            <w:r>
              <w:rPr>
                <w:rFonts w:hint="eastAsia"/>
                <w:color w:val="auto"/>
                <w:highlight w:val="none"/>
                <w:lang w:val="en-US" w:eastAsia="zh-CN"/>
              </w:rPr>
              <w:t>颜色：天蓝色大身藏青色插肩袖，撞色拍带，配纽扣</w:t>
            </w:r>
          </w:p>
          <w:p w14:paraId="32EAEAB8">
            <w:pPr>
              <w:bidi w:val="0"/>
              <w:rPr>
                <w:rFonts w:hint="eastAsia"/>
                <w:color w:val="auto"/>
                <w:highlight w:val="none"/>
                <w:lang w:eastAsia="zh-CN"/>
              </w:rPr>
            </w:pPr>
            <w:r>
              <w:rPr>
                <w:rFonts w:hint="eastAsia"/>
                <w:color w:val="auto"/>
                <w:highlight w:val="none"/>
                <w:lang w:val="en-US" w:eastAsia="zh-CN"/>
              </w:rPr>
              <w:t>克重</w:t>
            </w:r>
            <w:r>
              <w:rPr>
                <w:rFonts w:hint="eastAsia"/>
                <w:color w:val="auto"/>
                <w:highlight w:val="none"/>
              </w:rPr>
              <w:t>：210g/m</w:t>
            </w:r>
            <w:r>
              <w:rPr>
                <w:rFonts w:hint="eastAsia"/>
                <w:color w:val="auto"/>
                <w:highlight w:val="none"/>
                <w:lang w:val="en-US" w:eastAsia="zh-CN"/>
              </w:rPr>
              <w:t>²</w:t>
            </w:r>
          </w:p>
          <w:p w14:paraId="16847723">
            <w:pPr>
              <w:bidi w:val="0"/>
              <w:rPr>
                <w:rFonts w:hint="eastAsia"/>
                <w:color w:val="auto"/>
                <w:highlight w:val="none"/>
              </w:rPr>
            </w:pPr>
            <w:r>
              <w:rPr>
                <w:rFonts w:hint="eastAsia"/>
                <w:color w:val="auto"/>
                <w:highlight w:val="none"/>
              </w:rPr>
              <w:t>规格：60％棉40％聚酯纤维，珠地网眼</w:t>
            </w:r>
            <w:r>
              <w:rPr>
                <w:rFonts w:hint="eastAsia"/>
                <w:color w:val="auto"/>
                <w:highlight w:val="none"/>
                <w:lang w:eastAsia="zh-CN"/>
              </w:rPr>
              <w:t>。</w:t>
            </w:r>
          </w:p>
        </w:tc>
      </w:tr>
      <w:tr w14:paraId="18B4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614" w:type="pct"/>
            <w:vMerge w:val="continue"/>
            <w:vAlign w:val="center"/>
          </w:tcPr>
          <w:p w14:paraId="0DE079DA">
            <w:pPr>
              <w:jc w:val="center"/>
              <w:rPr>
                <w:rFonts w:hint="eastAsia" w:ascii="宋体" w:hAnsi="宋体" w:eastAsia="宋体" w:cs="宋体"/>
                <w:color w:val="auto"/>
                <w:kern w:val="0"/>
                <w:sz w:val="21"/>
                <w:szCs w:val="21"/>
                <w:highlight w:val="none"/>
              </w:rPr>
            </w:pPr>
          </w:p>
        </w:tc>
        <w:tc>
          <w:tcPr>
            <w:tcW w:w="838" w:type="pct"/>
            <w:vAlign w:val="center"/>
          </w:tcPr>
          <w:p w14:paraId="68C8E6EC">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薄款</w:t>
            </w:r>
            <w:r>
              <w:rPr>
                <w:rFonts w:hint="eastAsia" w:ascii="宋体" w:hAnsi="宋体" w:eastAsia="宋体" w:cs="宋体"/>
                <w:color w:val="auto"/>
                <w:sz w:val="21"/>
                <w:szCs w:val="21"/>
                <w:highlight w:val="none"/>
              </w:rPr>
              <w:t>运动</w:t>
            </w:r>
            <w:r>
              <w:rPr>
                <w:rFonts w:hint="eastAsia" w:ascii="宋体" w:hAnsi="宋体" w:eastAsia="宋体" w:cs="宋体"/>
                <w:color w:val="auto"/>
                <w:sz w:val="21"/>
                <w:szCs w:val="21"/>
                <w:highlight w:val="none"/>
                <w:lang w:val="en-US" w:eastAsia="zh-CN"/>
              </w:rPr>
              <w:t>长</w:t>
            </w:r>
            <w:r>
              <w:rPr>
                <w:rFonts w:hint="eastAsia" w:ascii="宋体" w:hAnsi="宋体" w:eastAsia="宋体" w:cs="宋体"/>
                <w:color w:val="auto"/>
                <w:sz w:val="21"/>
                <w:szCs w:val="21"/>
                <w:highlight w:val="none"/>
              </w:rPr>
              <w:t>裤</w:t>
            </w:r>
          </w:p>
          <w:p w14:paraId="7CC0068A">
            <w:pPr>
              <w:jc w:val="center"/>
              <w:rPr>
                <w:rFonts w:hint="eastAsia" w:ascii="宋体" w:hAnsi="宋体" w:eastAsia="宋体" w:cs="宋体"/>
                <w:color w:val="auto"/>
                <w:kern w:val="0"/>
                <w:sz w:val="21"/>
                <w:szCs w:val="21"/>
                <w:highlight w:val="none"/>
              </w:rPr>
            </w:pPr>
          </w:p>
        </w:tc>
        <w:tc>
          <w:tcPr>
            <w:tcW w:w="995" w:type="pct"/>
            <w:vAlign w:val="center"/>
          </w:tcPr>
          <w:p w14:paraId="47450D10">
            <w:pPr>
              <w:jc w:val="center"/>
              <w:rPr>
                <w:rFonts w:hint="eastAsia" w:ascii="宋体" w:hAnsi="宋体" w:eastAsia="宋体" w:cs="宋体"/>
                <w:color w:val="auto"/>
                <w:sz w:val="21"/>
                <w:szCs w:val="21"/>
                <w:highlight w:val="none"/>
                <w:lang w:eastAsia="zh-CN"/>
              </w:rPr>
            </w:pPr>
            <w:r>
              <w:rPr>
                <w:color w:val="auto"/>
                <w:highlight w:val="none"/>
              </w:rPr>
              <w:drawing>
                <wp:inline distT="0" distB="0" distL="114300" distR="114300">
                  <wp:extent cx="539750" cy="886460"/>
                  <wp:effectExtent l="0" t="0" r="12700" b="8890"/>
                  <wp:docPr id="11" name="图片 10" descr="G:/老电脑/桌面/学校工作/微商城图片/652K1127K.png652K1127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G:/老电脑/桌面/学校工作/微商城图片/652K1127K.png652K1127K"/>
                          <pic:cNvPicPr>
                            <a:picLocks noChangeAspect="1"/>
                          </pic:cNvPicPr>
                        </pic:nvPicPr>
                        <pic:blipFill>
                          <a:blip r:embed="rId5"/>
                          <a:srcRect l="10994" r="10994"/>
                          <a:stretch>
                            <a:fillRect/>
                          </a:stretch>
                        </pic:blipFill>
                        <pic:spPr>
                          <a:xfrm>
                            <a:off x="0" y="0"/>
                            <a:ext cx="539750" cy="886460"/>
                          </a:xfrm>
                          <a:prstGeom prst="rect">
                            <a:avLst/>
                          </a:prstGeom>
                        </pic:spPr>
                      </pic:pic>
                    </a:graphicData>
                  </a:graphic>
                </wp:inline>
              </w:drawing>
            </w:r>
          </w:p>
        </w:tc>
        <w:tc>
          <w:tcPr>
            <w:tcW w:w="2551" w:type="pct"/>
            <w:vAlign w:val="center"/>
          </w:tcPr>
          <w:p w14:paraId="6E1ADEE8">
            <w:pPr>
              <w:bidi w:val="0"/>
              <w:rPr>
                <w:rFonts w:hint="eastAsia"/>
                <w:color w:val="auto"/>
                <w:highlight w:val="none"/>
                <w:lang w:val="en-US" w:eastAsia="zh-CN"/>
              </w:rPr>
            </w:pPr>
            <w:r>
              <w:rPr>
                <w:rFonts w:hint="eastAsia"/>
                <w:color w:val="auto"/>
                <w:highlight w:val="none"/>
                <w:lang w:val="en-US" w:eastAsia="zh-CN"/>
              </w:rPr>
              <w:t>颜色：藏青色大身，全松紧直筒裤，配腰绳</w:t>
            </w:r>
          </w:p>
          <w:p w14:paraId="6AE039EC">
            <w:pPr>
              <w:bidi w:val="0"/>
              <w:rPr>
                <w:rFonts w:hint="eastAsia"/>
                <w:color w:val="auto"/>
                <w:highlight w:val="none"/>
                <w:lang w:eastAsia="zh-CN"/>
              </w:rPr>
            </w:pPr>
            <w:r>
              <w:rPr>
                <w:rFonts w:hint="eastAsia"/>
                <w:color w:val="auto"/>
                <w:highlight w:val="none"/>
                <w:lang w:val="en-US" w:eastAsia="zh-CN"/>
              </w:rPr>
              <w:t>克重</w:t>
            </w:r>
            <w:r>
              <w:rPr>
                <w:rFonts w:hint="eastAsia"/>
                <w:color w:val="auto"/>
                <w:highlight w:val="none"/>
                <w:lang w:eastAsia="zh-CN"/>
              </w:rPr>
              <w:t>：</w:t>
            </w:r>
            <w:r>
              <w:rPr>
                <w:rFonts w:hint="eastAsia"/>
                <w:color w:val="auto"/>
                <w:highlight w:val="none"/>
              </w:rPr>
              <w:t>220g/m</w:t>
            </w:r>
            <w:r>
              <w:rPr>
                <w:rFonts w:hint="eastAsia"/>
                <w:color w:val="auto"/>
                <w:highlight w:val="none"/>
                <w:lang w:val="en-US" w:eastAsia="zh-CN"/>
              </w:rPr>
              <w:t>²</w:t>
            </w:r>
          </w:p>
          <w:p w14:paraId="2CE98F18">
            <w:pPr>
              <w:bidi w:val="0"/>
              <w:rPr>
                <w:rFonts w:hint="eastAsia"/>
                <w:color w:val="auto"/>
                <w:highlight w:val="none"/>
              </w:rPr>
            </w:pPr>
            <w:r>
              <w:rPr>
                <w:rFonts w:hint="eastAsia"/>
                <w:color w:val="auto"/>
                <w:highlight w:val="none"/>
              </w:rPr>
              <w:t>规格：62％棉38％聚酯纤维，丝盖棉</w:t>
            </w:r>
            <w:r>
              <w:rPr>
                <w:rFonts w:hint="eastAsia"/>
                <w:color w:val="auto"/>
                <w:highlight w:val="none"/>
                <w:lang w:val="en-US" w:eastAsia="zh-CN"/>
              </w:rPr>
              <w:t>平纹。</w:t>
            </w:r>
          </w:p>
        </w:tc>
      </w:tr>
      <w:tr w14:paraId="4914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614" w:type="pct"/>
            <w:vMerge w:val="restart"/>
            <w:vAlign w:val="center"/>
          </w:tcPr>
          <w:p w14:paraId="778ED5BB">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春秋装</w:t>
            </w:r>
          </w:p>
        </w:tc>
        <w:tc>
          <w:tcPr>
            <w:tcW w:w="838" w:type="pct"/>
            <w:vAlign w:val="center"/>
          </w:tcPr>
          <w:p w14:paraId="48C85F91">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运动上衣</w:t>
            </w:r>
          </w:p>
        </w:tc>
        <w:tc>
          <w:tcPr>
            <w:tcW w:w="995" w:type="pct"/>
            <w:vAlign w:val="center"/>
          </w:tcPr>
          <w:p w14:paraId="754CB6E9">
            <w:pPr>
              <w:jc w:val="center"/>
              <w:rPr>
                <w:rFonts w:hint="eastAsia" w:ascii="宋体" w:hAnsi="宋体" w:eastAsia="宋体" w:cs="宋体"/>
                <w:color w:val="auto"/>
                <w:sz w:val="21"/>
                <w:szCs w:val="21"/>
                <w:highlight w:val="none"/>
                <w:lang w:eastAsia="zh-CN"/>
              </w:rPr>
            </w:pPr>
            <w:r>
              <w:rPr>
                <w:color w:val="auto"/>
                <w:highlight w:val="none"/>
              </w:rPr>
              <w:drawing>
                <wp:inline distT="0" distB="0" distL="114300" distR="114300">
                  <wp:extent cx="819785" cy="916940"/>
                  <wp:effectExtent l="0" t="0" r="18415" b="0"/>
                  <wp:docPr id="10" name="图片 9" descr="G:/老电脑/桌面/学校工作/微商城图片/2445.png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G:/老电脑/桌面/学校工作/微商城图片/2445.png2445"/>
                          <pic:cNvPicPr>
                            <a:picLocks noChangeAspect="1"/>
                          </pic:cNvPicPr>
                        </pic:nvPicPr>
                        <pic:blipFill>
                          <a:blip r:embed="rId6"/>
                          <a:srcRect l="1108" r="831" b="-9141"/>
                          <a:stretch>
                            <a:fillRect/>
                          </a:stretch>
                        </pic:blipFill>
                        <pic:spPr>
                          <a:xfrm>
                            <a:off x="0" y="0"/>
                            <a:ext cx="819785" cy="916940"/>
                          </a:xfrm>
                          <a:prstGeom prst="rect">
                            <a:avLst/>
                          </a:prstGeom>
                        </pic:spPr>
                      </pic:pic>
                    </a:graphicData>
                  </a:graphic>
                </wp:inline>
              </w:drawing>
            </w:r>
          </w:p>
        </w:tc>
        <w:tc>
          <w:tcPr>
            <w:tcW w:w="2551" w:type="pct"/>
            <w:vAlign w:val="center"/>
          </w:tcPr>
          <w:p w14:paraId="5AFAD0C9">
            <w:pPr>
              <w:bidi w:val="0"/>
              <w:rPr>
                <w:rFonts w:hint="eastAsia"/>
                <w:color w:val="auto"/>
                <w:highlight w:val="none"/>
              </w:rPr>
            </w:pPr>
            <w:r>
              <w:rPr>
                <w:rFonts w:hint="eastAsia"/>
                <w:color w:val="auto"/>
                <w:highlight w:val="none"/>
              </w:rPr>
              <w:t>颜色：藏青色大身天蓝色插肩袖，撞色拍带，夹色螺纹下摆袖边、反光拉链</w:t>
            </w:r>
          </w:p>
          <w:p w14:paraId="0C8F3B76">
            <w:pPr>
              <w:bidi w:val="0"/>
              <w:rPr>
                <w:rFonts w:hint="eastAsia"/>
                <w:color w:val="auto"/>
                <w:highlight w:val="none"/>
                <w:lang w:eastAsia="zh-CN"/>
              </w:rPr>
            </w:pPr>
            <w:r>
              <w:rPr>
                <w:rFonts w:hint="eastAsia"/>
                <w:color w:val="auto"/>
                <w:highlight w:val="none"/>
                <w:lang w:val="en-US" w:eastAsia="zh-CN"/>
              </w:rPr>
              <w:t>克重</w:t>
            </w:r>
            <w:r>
              <w:rPr>
                <w:rFonts w:hint="eastAsia"/>
                <w:color w:val="auto"/>
                <w:highlight w:val="none"/>
                <w:lang w:eastAsia="zh-CN"/>
              </w:rPr>
              <w:t>：</w:t>
            </w:r>
            <w:r>
              <w:rPr>
                <w:rFonts w:hint="eastAsia"/>
                <w:color w:val="auto"/>
                <w:highlight w:val="none"/>
              </w:rPr>
              <w:t>280g/m</w:t>
            </w:r>
            <w:r>
              <w:rPr>
                <w:rFonts w:hint="eastAsia"/>
                <w:color w:val="auto"/>
                <w:highlight w:val="none"/>
                <w:lang w:val="en-US" w:eastAsia="zh-CN"/>
              </w:rPr>
              <w:t>²</w:t>
            </w:r>
          </w:p>
          <w:p w14:paraId="309FFC84">
            <w:pPr>
              <w:bidi w:val="0"/>
              <w:rPr>
                <w:rFonts w:hint="eastAsia"/>
                <w:color w:val="auto"/>
                <w:highlight w:val="none"/>
              </w:rPr>
            </w:pPr>
            <w:r>
              <w:rPr>
                <w:rFonts w:hint="eastAsia"/>
                <w:color w:val="auto"/>
                <w:highlight w:val="none"/>
              </w:rPr>
              <w:t>规格</w:t>
            </w:r>
            <w:r>
              <w:rPr>
                <w:rFonts w:hint="eastAsia"/>
                <w:color w:val="auto"/>
                <w:highlight w:val="none"/>
                <w:lang w:val="en-US" w:eastAsia="zh-CN"/>
              </w:rPr>
              <w:t>:60</w:t>
            </w:r>
            <w:r>
              <w:rPr>
                <w:rFonts w:hint="eastAsia"/>
                <w:color w:val="auto"/>
                <w:highlight w:val="none"/>
              </w:rPr>
              <w:t>％棉4</w:t>
            </w:r>
            <w:r>
              <w:rPr>
                <w:rFonts w:hint="eastAsia"/>
                <w:color w:val="auto"/>
                <w:highlight w:val="none"/>
                <w:lang w:val="en-US" w:eastAsia="zh-CN"/>
              </w:rPr>
              <w:t>0</w:t>
            </w:r>
            <w:r>
              <w:rPr>
                <w:rFonts w:hint="eastAsia"/>
                <w:color w:val="auto"/>
                <w:highlight w:val="none"/>
              </w:rPr>
              <w:t>％聚酯纤维，空气层</w:t>
            </w:r>
            <w:r>
              <w:rPr>
                <w:rFonts w:hint="eastAsia"/>
                <w:color w:val="auto"/>
                <w:highlight w:val="none"/>
                <w:lang w:val="en-US" w:eastAsia="zh-CN"/>
              </w:rPr>
              <w:t>健康布。</w:t>
            </w:r>
          </w:p>
        </w:tc>
      </w:tr>
      <w:tr w14:paraId="2215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14" w:type="pct"/>
            <w:vMerge w:val="continue"/>
            <w:vAlign w:val="center"/>
          </w:tcPr>
          <w:p w14:paraId="617DE81B">
            <w:pPr>
              <w:jc w:val="center"/>
              <w:rPr>
                <w:rFonts w:hint="eastAsia" w:ascii="宋体" w:hAnsi="宋体" w:eastAsia="宋体" w:cs="宋体"/>
                <w:color w:val="auto"/>
                <w:kern w:val="0"/>
                <w:sz w:val="21"/>
                <w:szCs w:val="21"/>
                <w:highlight w:val="none"/>
              </w:rPr>
            </w:pPr>
          </w:p>
        </w:tc>
        <w:tc>
          <w:tcPr>
            <w:tcW w:w="838" w:type="pct"/>
            <w:vAlign w:val="center"/>
          </w:tcPr>
          <w:p w14:paraId="100253C1">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运动裤</w:t>
            </w:r>
          </w:p>
        </w:tc>
        <w:tc>
          <w:tcPr>
            <w:tcW w:w="995" w:type="pct"/>
            <w:vAlign w:val="center"/>
          </w:tcPr>
          <w:p w14:paraId="02082DBC">
            <w:pPr>
              <w:jc w:val="center"/>
              <w:rPr>
                <w:rFonts w:hint="eastAsia" w:ascii="宋体" w:hAnsi="宋体" w:eastAsia="宋体" w:cs="宋体"/>
                <w:color w:val="auto"/>
                <w:sz w:val="21"/>
                <w:szCs w:val="21"/>
                <w:highlight w:val="none"/>
                <w:lang w:eastAsia="zh-CN"/>
              </w:rPr>
            </w:pPr>
            <w:r>
              <w:rPr>
                <w:color w:val="auto"/>
                <w:highlight w:val="none"/>
              </w:rPr>
              <w:drawing>
                <wp:inline distT="0" distB="0" distL="114300" distR="114300">
                  <wp:extent cx="511175" cy="840105"/>
                  <wp:effectExtent l="0" t="0" r="3175" b="17145"/>
                  <wp:docPr id="8" name="图片 6" descr="G:/老电脑/桌面/学校工作/微商城图片/2622.png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G:/老电脑/桌面/学校工作/微商城图片/2622.png2622"/>
                          <pic:cNvPicPr>
                            <a:picLocks noChangeAspect="1"/>
                          </pic:cNvPicPr>
                        </pic:nvPicPr>
                        <pic:blipFill>
                          <a:blip r:embed="rId7"/>
                          <a:srcRect l="-27" t="2897" r="27" b="1785"/>
                          <a:stretch>
                            <a:fillRect/>
                          </a:stretch>
                        </pic:blipFill>
                        <pic:spPr>
                          <a:xfrm>
                            <a:off x="0" y="0"/>
                            <a:ext cx="511175" cy="840105"/>
                          </a:xfrm>
                          <a:prstGeom prst="rect">
                            <a:avLst/>
                          </a:prstGeom>
                        </pic:spPr>
                      </pic:pic>
                    </a:graphicData>
                  </a:graphic>
                </wp:inline>
              </w:drawing>
            </w:r>
          </w:p>
        </w:tc>
        <w:tc>
          <w:tcPr>
            <w:tcW w:w="2551" w:type="pct"/>
            <w:vAlign w:val="center"/>
          </w:tcPr>
          <w:p w14:paraId="60B4F19F">
            <w:pPr>
              <w:bidi w:val="0"/>
              <w:rPr>
                <w:rFonts w:hint="eastAsia"/>
                <w:color w:val="auto"/>
                <w:highlight w:val="none"/>
              </w:rPr>
            </w:pPr>
            <w:r>
              <w:rPr>
                <w:rFonts w:hint="eastAsia"/>
                <w:color w:val="auto"/>
                <w:highlight w:val="none"/>
              </w:rPr>
              <w:t>颜色：藏青色大身，全松紧、配腰绳，裤脚束口</w:t>
            </w:r>
          </w:p>
          <w:p w14:paraId="496B5E87">
            <w:pPr>
              <w:bidi w:val="0"/>
              <w:rPr>
                <w:rFonts w:hint="eastAsia"/>
                <w:color w:val="auto"/>
                <w:highlight w:val="none"/>
                <w:lang w:val="en-US" w:eastAsia="zh-CN"/>
              </w:rPr>
            </w:pPr>
            <w:r>
              <w:rPr>
                <w:rFonts w:hint="eastAsia"/>
                <w:color w:val="auto"/>
                <w:highlight w:val="none"/>
                <w:lang w:val="en-US" w:eastAsia="zh-CN"/>
              </w:rPr>
              <w:t>克重：</w:t>
            </w:r>
            <w:r>
              <w:rPr>
                <w:rFonts w:hint="eastAsia"/>
                <w:color w:val="auto"/>
                <w:highlight w:val="none"/>
              </w:rPr>
              <w:t>280g/m</w:t>
            </w:r>
            <w:r>
              <w:rPr>
                <w:rFonts w:hint="eastAsia"/>
                <w:color w:val="auto"/>
                <w:highlight w:val="none"/>
                <w:lang w:val="en-US" w:eastAsia="zh-CN"/>
              </w:rPr>
              <w:t>²</w:t>
            </w:r>
          </w:p>
          <w:p w14:paraId="099BDFF2">
            <w:pPr>
              <w:bidi w:val="0"/>
              <w:rPr>
                <w:rFonts w:hint="eastAsia"/>
                <w:color w:val="auto"/>
                <w:highlight w:val="none"/>
              </w:rPr>
            </w:pPr>
            <w:r>
              <w:rPr>
                <w:rFonts w:hint="eastAsia"/>
                <w:color w:val="auto"/>
                <w:highlight w:val="none"/>
              </w:rPr>
              <w:t>规格</w:t>
            </w:r>
            <w:r>
              <w:rPr>
                <w:rFonts w:hint="eastAsia"/>
                <w:color w:val="auto"/>
                <w:highlight w:val="none"/>
                <w:lang w:val="en-US" w:eastAsia="zh-CN"/>
              </w:rPr>
              <w:t>:60</w:t>
            </w:r>
            <w:r>
              <w:rPr>
                <w:rFonts w:hint="eastAsia"/>
                <w:color w:val="auto"/>
                <w:highlight w:val="none"/>
              </w:rPr>
              <w:t>％棉4</w:t>
            </w:r>
            <w:r>
              <w:rPr>
                <w:rFonts w:hint="eastAsia"/>
                <w:color w:val="auto"/>
                <w:highlight w:val="none"/>
                <w:lang w:val="en-US" w:eastAsia="zh-CN"/>
              </w:rPr>
              <w:t>0</w:t>
            </w:r>
            <w:r>
              <w:rPr>
                <w:rFonts w:hint="eastAsia"/>
                <w:color w:val="auto"/>
                <w:highlight w:val="none"/>
              </w:rPr>
              <w:t>％聚酯纤维，空气层</w:t>
            </w:r>
            <w:r>
              <w:rPr>
                <w:rFonts w:hint="eastAsia"/>
                <w:color w:val="auto"/>
                <w:highlight w:val="none"/>
                <w:lang w:val="en-US" w:eastAsia="zh-CN"/>
              </w:rPr>
              <w:t>健康布。</w:t>
            </w:r>
          </w:p>
        </w:tc>
      </w:tr>
      <w:tr w14:paraId="5C2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614" w:type="pct"/>
            <w:vAlign w:val="center"/>
          </w:tcPr>
          <w:p w14:paraId="011EFE8F">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冬装</w:t>
            </w:r>
          </w:p>
        </w:tc>
        <w:tc>
          <w:tcPr>
            <w:tcW w:w="838" w:type="pct"/>
            <w:vAlign w:val="center"/>
          </w:tcPr>
          <w:p w14:paraId="457DC99D">
            <w:pPr>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冬装上衣</w:t>
            </w:r>
          </w:p>
        </w:tc>
        <w:tc>
          <w:tcPr>
            <w:tcW w:w="995" w:type="pct"/>
            <w:vAlign w:val="center"/>
          </w:tcPr>
          <w:p w14:paraId="27C671B0">
            <w:pPr>
              <w:jc w:val="center"/>
              <w:rPr>
                <w:rFonts w:hint="eastAsia" w:ascii="宋体" w:hAnsi="宋体" w:eastAsia="宋体" w:cs="宋体"/>
                <w:color w:val="auto"/>
                <w:sz w:val="21"/>
                <w:szCs w:val="21"/>
                <w:highlight w:val="none"/>
              </w:rPr>
            </w:pPr>
            <w:r>
              <w:rPr>
                <w:color w:val="auto"/>
                <w:highlight w:val="none"/>
              </w:rPr>
              <w:drawing>
                <wp:inline distT="0" distB="0" distL="114300" distR="114300">
                  <wp:extent cx="804545" cy="828040"/>
                  <wp:effectExtent l="0" t="0" r="14605" b="10160"/>
                  <wp:docPr id="7" name="图片 5" descr="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2436"/>
                          <pic:cNvPicPr>
                            <a:picLocks noChangeAspect="1"/>
                          </pic:cNvPicPr>
                        </pic:nvPicPr>
                        <pic:blipFill>
                          <a:blip r:embed="rId8"/>
                          <a:srcRect r="46406" b="987"/>
                          <a:stretch>
                            <a:fillRect/>
                          </a:stretch>
                        </pic:blipFill>
                        <pic:spPr>
                          <a:xfrm>
                            <a:off x="0" y="0"/>
                            <a:ext cx="804545" cy="828040"/>
                          </a:xfrm>
                          <a:prstGeom prst="rect">
                            <a:avLst/>
                          </a:prstGeom>
                        </pic:spPr>
                      </pic:pic>
                    </a:graphicData>
                  </a:graphic>
                </wp:inline>
              </w:drawing>
            </w:r>
            <w:r>
              <w:rPr>
                <w:rFonts w:hint="eastAsia" w:ascii="宋体" w:hAnsi="宋体" w:eastAsia="宋体" w:cs="宋体"/>
                <w:color w:val="auto"/>
                <w:sz w:val="21"/>
                <w:szCs w:val="21"/>
                <w:highlight w:val="none"/>
              </w:rPr>
              <w:drawing>
                <wp:inline distT="0" distB="0" distL="114300" distR="114300">
                  <wp:extent cx="790575" cy="762000"/>
                  <wp:effectExtent l="0" t="0" r="9525" b="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9"/>
                          <a:stretch>
                            <a:fillRect/>
                          </a:stretch>
                        </pic:blipFill>
                        <pic:spPr>
                          <a:xfrm>
                            <a:off x="0" y="0"/>
                            <a:ext cx="790575" cy="762000"/>
                          </a:xfrm>
                          <a:prstGeom prst="rect">
                            <a:avLst/>
                          </a:prstGeom>
                        </pic:spPr>
                      </pic:pic>
                    </a:graphicData>
                  </a:graphic>
                </wp:inline>
              </w:drawing>
            </w:r>
          </w:p>
        </w:tc>
        <w:tc>
          <w:tcPr>
            <w:tcW w:w="2551" w:type="pct"/>
            <w:vAlign w:val="center"/>
          </w:tcPr>
          <w:p w14:paraId="31D4D4C7">
            <w:pPr>
              <w:bidi w:val="0"/>
              <w:rPr>
                <w:rFonts w:hint="eastAsia"/>
                <w:color w:val="auto"/>
                <w:highlight w:val="none"/>
              </w:rPr>
            </w:pPr>
            <w:r>
              <w:rPr>
                <w:rFonts w:hint="eastAsia"/>
                <w:color w:val="auto"/>
                <w:highlight w:val="none"/>
              </w:rPr>
              <w:t>外</w:t>
            </w:r>
            <w:r>
              <w:rPr>
                <w:rFonts w:hint="eastAsia"/>
                <w:color w:val="auto"/>
                <w:highlight w:val="none"/>
                <w:lang w:val="en-US" w:eastAsia="zh-CN"/>
              </w:rPr>
              <w:t>壳颜色</w:t>
            </w:r>
            <w:r>
              <w:rPr>
                <w:rFonts w:hint="eastAsia"/>
                <w:color w:val="auto"/>
                <w:highlight w:val="none"/>
              </w:rPr>
              <w:t>：天蓝色大身，外壳机械弹面料</w:t>
            </w:r>
          </w:p>
          <w:p w14:paraId="3ABC237E">
            <w:pPr>
              <w:bidi w:val="0"/>
              <w:rPr>
                <w:rFonts w:hint="default"/>
                <w:color w:val="auto"/>
                <w:highlight w:val="none"/>
                <w:lang w:val="en-US" w:eastAsia="zh-CN"/>
              </w:rPr>
            </w:pPr>
            <w:r>
              <w:rPr>
                <w:rFonts w:hint="eastAsia"/>
                <w:color w:val="auto"/>
                <w:highlight w:val="none"/>
                <w:lang w:val="en-US" w:eastAsia="zh-CN"/>
              </w:rPr>
              <w:t>克重：145g/</w:t>
            </w:r>
            <w:r>
              <w:rPr>
                <w:rFonts w:hint="eastAsia"/>
                <w:color w:val="auto"/>
                <w:highlight w:val="none"/>
              </w:rPr>
              <w:t>m</w:t>
            </w:r>
            <w:r>
              <w:rPr>
                <w:rFonts w:hint="eastAsia"/>
                <w:color w:val="auto"/>
                <w:highlight w:val="none"/>
                <w:lang w:val="en-US" w:eastAsia="zh-CN"/>
              </w:rPr>
              <w:t>²</w:t>
            </w:r>
          </w:p>
          <w:p w14:paraId="5429D19A">
            <w:pPr>
              <w:bidi w:val="0"/>
              <w:rPr>
                <w:rFonts w:hint="eastAsia"/>
                <w:color w:val="auto"/>
                <w:highlight w:val="none"/>
              </w:rPr>
            </w:pPr>
            <w:r>
              <w:rPr>
                <w:rFonts w:hint="eastAsia"/>
                <w:color w:val="auto"/>
                <w:highlight w:val="none"/>
              </w:rPr>
              <w:t>规格</w:t>
            </w:r>
            <w:r>
              <w:rPr>
                <w:rFonts w:hint="eastAsia"/>
                <w:color w:val="auto"/>
                <w:highlight w:val="none"/>
                <w:lang w:val="en-US" w:eastAsia="zh-CN"/>
              </w:rPr>
              <w:t>:</w:t>
            </w:r>
            <w:r>
              <w:rPr>
                <w:rFonts w:hint="eastAsia"/>
                <w:color w:val="auto"/>
                <w:highlight w:val="none"/>
              </w:rPr>
              <w:t>外套100％聚酯纤维（机械弹）,</w:t>
            </w:r>
          </w:p>
          <w:p w14:paraId="650AB104">
            <w:pPr>
              <w:bidi w:val="0"/>
              <w:rPr>
                <w:rFonts w:hint="eastAsia"/>
                <w:color w:val="auto"/>
                <w:highlight w:val="none"/>
                <w:lang w:val="en-US" w:eastAsia="zh-CN"/>
              </w:rPr>
            </w:pPr>
            <w:r>
              <w:rPr>
                <w:rFonts w:hint="eastAsia"/>
                <w:color w:val="auto"/>
                <w:highlight w:val="none"/>
              </w:rPr>
              <w:t>内胆</w:t>
            </w:r>
            <w:r>
              <w:rPr>
                <w:rFonts w:hint="eastAsia"/>
                <w:color w:val="auto"/>
                <w:highlight w:val="none"/>
                <w:lang w:val="en-US" w:eastAsia="zh-CN"/>
              </w:rPr>
              <w:t>颜色：藏青色双面摇粒绒（可脱卸）；夜间反光标识</w:t>
            </w:r>
          </w:p>
          <w:p w14:paraId="0FA1415F">
            <w:pPr>
              <w:bidi w:val="0"/>
              <w:rPr>
                <w:rFonts w:hint="default"/>
                <w:color w:val="auto"/>
                <w:highlight w:val="none"/>
                <w:lang w:val="en-US" w:eastAsia="zh-CN"/>
              </w:rPr>
            </w:pPr>
            <w:r>
              <w:rPr>
                <w:rFonts w:hint="eastAsia"/>
                <w:color w:val="auto"/>
                <w:highlight w:val="none"/>
                <w:lang w:val="en-US" w:eastAsia="zh-CN"/>
              </w:rPr>
              <w:t>克重：320g/</w:t>
            </w:r>
            <w:r>
              <w:rPr>
                <w:rFonts w:hint="eastAsia"/>
                <w:color w:val="auto"/>
                <w:highlight w:val="none"/>
              </w:rPr>
              <w:t>m</w:t>
            </w:r>
            <w:r>
              <w:rPr>
                <w:rFonts w:hint="eastAsia"/>
                <w:color w:val="auto"/>
                <w:highlight w:val="none"/>
                <w:lang w:val="en-US" w:eastAsia="zh-CN"/>
              </w:rPr>
              <w:t>²</w:t>
            </w:r>
          </w:p>
          <w:p w14:paraId="2F3B8ADF">
            <w:pPr>
              <w:bidi w:val="0"/>
              <w:rPr>
                <w:rFonts w:hint="eastAsia"/>
                <w:color w:val="auto"/>
                <w:highlight w:val="none"/>
                <w:lang w:val="en-US" w:eastAsia="zh-CN"/>
              </w:rPr>
            </w:pPr>
            <w:r>
              <w:rPr>
                <w:rFonts w:hint="eastAsia"/>
                <w:color w:val="auto"/>
                <w:highlight w:val="none"/>
                <w:lang w:val="en-US" w:eastAsia="zh-CN"/>
              </w:rPr>
              <w:t>规格：</w:t>
            </w:r>
            <w:r>
              <w:rPr>
                <w:rFonts w:hint="eastAsia"/>
                <w:color w:val="auto"/>
                <w:highlight w:val="none"/>
              </w:rPr>
              <w:t>100％聚酯纤维摇粒绒</w:t>
            </w:r>
            <w:r>
              <w:rPr>
                <w:rFonts w:hint="eastAsia"/>
                <w:color w:val="auto"/>
                <w:highlight w:val="none"/>
                <w:lang w:eastAsia="zh-CN"/>
              </w:rPr>
              <w:t>，</w:t>
            </w:r>
            <w:r>
              <w:rPr>
                <w:rFonts w:hint="eastAsia"/>
                <w:color w:val="auto"/>
                <w:highlight w:val="none"/>
                <w:lang w:val="en-US" w:eastAsia="zh-CN"/>
              </w:rPr>
              <w:t>可拆卸。</w:t>
            </w:r>
          </w:p>
          <w:p w14:paraId="71C8D7C4">
            <w:pPr>
              <w:bidi w:val="0"/>
              <w:rPr>
                <w:rFonts w:hint="eastAsia"/>
                <w:color w:val="auto"/>
                <w:highlight w:val="none"/>
              </w:rPr>
            </w:pPr>
          </w:p>
        </w:tc>
      </w:tr>
    </w:tbl>
    <w:p w14:paraId="4900697D">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注：校标参考：</w:t>
      </w:r>
    </w:p>
    <w:p w14:paraId="56490A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default" w:ascii="宋体" w:hAnsi="宋体" w:eastAsia="宋体" w:cs="宋体"/>
          <w:color w:val="auto"/>
          <w:sz w:val="21"/>
          <w:szCs w:val="21"/>
          <w:highlight w:val="none"/>
          <w:lang w:val="en-US" w:eastAsia="zh-CN"/>
        </w:rPr>
        <w:drawing>
          <wp:inline distT="0" distB="0" distL="114300" distR="114300">
            <wp:extent cx="1058545" cy="1075055"/>
            <wp:effectExtent l="0" t="0" r="8255" b="10795"/>
            <wp:docPr id="6" name="图片 6" descr="企业微信截图_1767503983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17675039834653"/>
                    <pic:cNvPicPr>
                      <a:picLocks noChangeAspect="1"/>
                    </pic:cNvPicPr>
                  </pic:nvPicPr>
                  <pic:blipFill>
                    <a:blip r:embed="rId10"/>
                    <a:stretch>
                      <a:fillRect/>
                    </a:stretch>
                  </pic:blipFill>
                  <pic:spPr>
                    <a:xfrm>
                      <a:off x="0" y="0"/>
                      <a:ext cx="1058545" cy="1075055"/>
                    </a:xfrm>
                    <a:prstGeom prst="rect">
                      <a:avLst/>
                    </a:prstGeom>
                  </pic:spPr>
                </pic:pic>
              </a:graphicData>
            </a:graphic>
          </wp:inline>
        </w:drawing>
      </w:r>
    </w:p>
    <w:p w14:paraId="3A10678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2.安全质量规范：</w:t>
      </w:r>
    </w:p>
    <w:p w14:paraId="72653EAF">
      <w:pPr>
        <w:ind w:firstLine="482"/>
        <w:jc w:val="left"/>
        <w:rPr>
          <w:rFonts w:ascii="仿宋" w:hAnsi="宋体" w:eastAsia="仿宋" w:cs="宋体"/>
          <w:color w:val="auto"/>
          <w:sz w:val="24"/>
          <w:highlight w:val="none"/>
        </w:rPr>
      </w:pPr>
      <w:r>
        <w:rPr>
          <w:rFonts w:hint="eastAsia" w:ascii="仿宋" w:hAnsi="宋体" w:eastAsia="仿宋" w:cs="宋体"/>
          <w:color w:val="auto"/>
          <w:spacing w:val="-6"/>
          <w:sz w:val="24"/>
          <w:highlight w:val="none"/>
        </w:rPr>
        <w:t>安全质量规范：校服</w:t>
      </w:r>
      <w:r>
        <w:rPr>
          <w:rFonts w:ascii="仿宋" w:hAnsi="宋体" w:eastAsia="仿宋" w:cs="宋体"/>
          <w:color w:val="auto"/>
          <w:spacing w:val="-6"/>
          <w:sz w:val="24"/>
          <w:highlight w:val="none"/>
        </w:rPr>
        <w:t>实行“明标识”制度</w:t>
      </w:r>
      <w:r>
        <w:rPr>
          <w:rFonts w:hint="eastAsia" w:ascii="仿宋" w:hAnsi="宋体" w:eastAsia="仿宋" w:cs="宋体"/>
          <w:color w:val="auto"/>
          <w:spacing w:val="-6"/>
          <w:sz w:val="24"/>
          <w:highlight w:val="none"/>
        </w:rPr>
        <w:t>，</w:t>
      </w:r>
      <w:r>
        <w:rPr>
          <w:rFonts w:ascii="仿宋" w:hAnsi="宋体" w:eastAsia="仿宋" w:cs="宋体"/>
          <w:color w:val="auto"/>
          <w:spacing w:val="-6"/>
          <w:sz w:val="24"/>
          <w:highlight w:val="none"/>
        </w:rPr>
        <w:t>具备</w:t>
      </w:r>
      <w:r>
        <w:rPr>
          <w:rFonts w:hint="eastAsia" w:ascii="仿宋" w:hAnsi="宋体" w:eastAsia="仿宋" w:cs="宋体"/>
          <w:color w:val="auto"/>
          <w:spacing w:val="-6"/>
          <w:sz w:val="24"/>
          <w:highlight w:val="none"/>
        </w:rPr>
        <w:t>成衣合格标识，符合国家质量标准，确保无毒、无害、舒适、耐用。招标文件和合同必须标明执行标准，安全与质量应符合</w:t>
      </w:r>
      <w:r>
        <w:rPr>
          <w:rFonts w:hint="eastAsia" w:ascii="宋体" w:hAnsi="宋体" w:eastAsia="宋体" w:cs="宋体"/>
          <w:bCs/>
          <w:color w:val="auto"/>
          <w:sz w:val="24"/>
          <w:highlight w:val="none"/>
        </w:rPr>
        <w:t>GB18401-2010</w:t>
      </w:r>
      <w:r>
        <w:rPr>
          <w:rFonts w:hint="eastAsia" w:ascii="仿宋" w:hAnsi="宋体" w:eastAsia="仿宋" w:cs="宋体"/>
          <w:color w:val="auto"/>
          <w:spacing w:val="-6"/>
          <w:sz w:val="24"/>
          <w:highlight w:val="none"/>
        </w:rPr>
        <w:t>《国家纺织产品基本安全技术规范》、</w:t>
      </w:r>
      <w:r>
        <w:rPr>
          <w:rFonts w:hint="eastAsia" w:ascii="宋体" w:hAnsi="宋体" w:eastAsia="宋体" w:cs="宋体"/>
          <w:bCs/>
          <w:color w:val="auto"/>
          <w:sz w:val="24"/>
          <w:highlight w:val="none"/>
        </w:rPr>
        <w:t>GB31701-2015</w:t>
      </w:r>
      <w:r>
        <w:rPr>
          <w:rFonts w:hint="eastAsia" w:ascii="仿宋" w:hAnsi="宋体" w:eastAsia="仿宋" w:cs="宋体"/>
          <w:color w:val="auto"/>
          <w:spacing w:val="-6"/>
          <w:sz w:val="24"/>
          <w:highlight w:val="none"/>
        </w:rPr>
        <w:t>《婴幼儿及儿童纺织产品安全技术规范》、</w:t>
      </w:r>
      <w:r>
        <w:rPr>
          <w:rFonts w:hint="eastAsia" w:ascii="宋体" w:hAnsi="宋体" w:eastAsia="宋体" w:cs="宋体"/>
          <w:bCs/>
          <w:color w:val="auto"/>
          <w:sz w:val="24"/>
          <w:highlight w:val="none"/>
        </w:rPr>
        <w:t>GB/T31888-2015</w:t>
      </w:r>
      <w:r>
        <w:rPr>
          <w:rFonts w:hint="eastAsia" w:ascii="仿宋" w:hAnsi="宋体" w:eastAsia="仿宋" w:cs="宋体"/>
          <w:color w:val="auto"/>
          <w:spacing w:val="-6"/>
          <w:sz w:val="24"/>
          <w:highlight w:val="none"/>
        </w:rPr>
        <w:t>《中小学生校服》等国家标准。</w:t>
      </w:r>
      <w:r>
        <w:rPr>
          <w:rFonts w:hint="eastAsia" w:ascii="仿宋" w:hAnsi="宋体" w:eastAsia="仿宋" w:cs="宋体"/>
          <w:color w:val="auto"/>
          <w:sz w:val="24"/>
          <w:highlight w:val="none"/>
        </w:rPr>
        <w:t>提供具有法定质检机构出具的合格检测报告。</w:t>
      </w:r>
    </w:p>
    <w:p w14:paraId="5513DFA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面料应选择吸湿、透气、柔软、耐磨的环保材料。冬季校服应注重保暖，夏季校服应注重轻薄透气。</w:t>
      </w:r>
    </w:p>
    <w:p w14:paraId="66E99D2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拉链无毒，不含镍、不含甲醛、不含偶氮；拉链布带染色均匀，无沾污，手感柔软；拉链链牙排列整齐，不得有缺牙坏牙。橡筋用国内知名品牌橡筋；无毒，不含甲醛，不含偶氮。</w:t>
      </w:r>
    </w:p>
    <w:p w14:paraId="492CA64D">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（四）尺码与适配性</w:t>
      </w:r>
    </w:p>
    <w:p w14:paraId="6EE58A0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1.尺码范围：覆盖2026级和2023级学生各类体型，提供B1</w:t>
      </w:r>
      <w:r>
        <w:rPr>
          <w:rFonts w:hint="eastAsia" w:ascii="仿宋" w:hAnsi="宋体" w:eastAsia="仿宋" w:cs="宋体"/>
          <w:color w:val="auto"/>
          <w:sz w:val="24"/>
          <w:highlight w:val="none"/>
          <w:lang w:val="en-US" w:eastAsia="zh-CN"/>
        </w:rPr>
        <w:t>2</w:t>
      </w:r>
      <w:r>
        <w:rPr>
          <w:rFonts w:hint="eastAsia" w:ascii="仿宋" w:hAnsi="宋体" w:eastAsia="仿宋" w:cs="宋体"/>
          <w:color w:val="auto"/>
          <w:sz w:val="24"/>
          <w:highlight w:val="none"/>
        </w:rPr>
        <w:t>0-B1</w:t>
      </w:r>
      <w:r>
        <w:rPr>
          <w:rFonts w:hint="eastAsia" w:ascii="仿宋" w:hAnsi="宋体" w:eastAsia="仿宋" w:cs="宋体"/>
          <w:color w:val="auto"/>
          <w:sz w:val="24"/>
          <w:highlight w:val="none"/>
          <w:lang w:val="en-US" w:eastAsia="zh-CN"/>
        </w:rPr>
        <w:t>7</w:t>
      </w:r>
      <w:r>
        <w:rPr>
          <w:rFonts w:hint="eastAsia" w:ascii="仿宋" w:hAnsi="宋体" w:eastAsia="仿宋" w:cs="宋体"/>
          <w:color w:val="auto"/>
          <w:sz w:val="24"/>
          <w:highlight w:val="none"/>
        </w:rPr>
        <w:t>0六个标准尺码，同时可根据学生身高、体重细分尺码区间</w:t>
      </w:r>
      <w:r>
        <w:rPr>
          <w:rFonts w:hint="eastAsia" w:ascii="宋体" w:hAnsi="宋体" w:cs="宋体"/>
          <w:bCs/>
          <w:color w:val="auto"/>
          <w:sz w:val="24"/>
          <w:highlight w:val="none"/>
        </w:rPr>
        <w:t>（如1</w:t>
      </w: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0cm、1</w:t>
      </w:r>
      <w:r>
        <w:rPr>
          <w:rFonts w:hint="eastAsia" w:ascii="宋体" w:hAnsi="宋体" w:cs="宋体"/>
          <w:bCs/>
          <w:color w:val="auto"/>
          <w:sz w:val="24"/>
          <w:highlight w:val="none"/>
          <w:lang w:val="en-US" w:eastAsia="zh-CN"/>
        </w:rPr>
        <w:t>30</w:t>
      </w:r>
      <w:r>
        <w:rPr>
          <w:rFonts w:hint="eastAsia" w:ascii="宋体" w:hAnsi="宋体" w:cs="宋体"/>
          <w:bCs/>
          <w:color w:val="auto"/>
          <w:sz w:val="24"/>
          <w:highlight w:val="none"/>
        </w:rPr>
        <w:t>cm、1</w:t>
      </w:r>
      <w:r>
        <w:rPr>
          <w:rFonts w:hint="eastAsia" w:ascii="宋体" w:hAnsi="宋体" w:cs="宋体"/>
          <w:bCs/>
          <w:color w:val="auto"/>
          <w:sz w:val="24"/>
          <w:highlight w:val="none"/>
          <w:lang w:val="en-US" w:eastAsia="zh-CN"/>
        </w:rPr>
        <w:t>4</w:t>
      </w:r>
      <w:r>
        <w:rPr>
          <w:rFonts w:hint="eastAsia" w:ascii="宋体" w:hAnsi="宋体" w:cs="宋体"/>
          <w:bCs/>
          <w:color w:val="auto"/>
          <w:sz w:val="24"/>
          <w:highlight w:val="none"/>
        </w:rPr>
        <w:t>0cm、1</w:t>
      </w:r>
      <w:r>
        <w:rPr>
          <w:rFonts w:hint="eastAsia" w:ascii="宋体" w:hAnsi="宋体" w:cs="宋体"/>
          <w:bCs/>
          <w:color w:val="auto"/>
          <w:sz w:val="24"/>
          <w:highlight w:val="none"/>
          <w:lang w:val="en-US" w:eastAsia="zh-CN"/>
        </w:rPr>
        <w:t>5</w:t>
      </w:r>
      <w:r>
        <w:rPr>
          <w:rFonts w:hint="eastAsia" w:ascii="宋体" w:hAnsi="宋体" w:cs="宋体"/>
          <w:bCs/>
          <w:color w:val="auto"/>
          <w:sz w:val="24"/>
          <w:highlight w:val="none"/>
        </w:rPr>
        <w:t>0cm、1</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0cm、1</w:t>
      </w:r>
      <w:r>
        <w:rPr>
          <w:rFonts w:hint="eastAsia" w:ascii="宋体" w:hAnsi="宋体" w:cs="宋体"/>
          <w:bCs/>
          <w:color w:val="auto"/>
          <w:sz w:val="24"/>
          <w:highlight w:val="none"/>
          <w:lang w:val="en-US" w:eastAsia="zh-CN"/>
        </w:rPr>
        <w:t>7</w:t>
      </w:r>
      <w:r>
        <w:rPr>
          <w:rFonts w:hint="eastAsia" w:ascii="宋体" w:hAnsi="宋体" w:cs="宋体"/>
          <w:bCs/>
          <w:color w:val="auto"/>
          <w:sz w:val="24"/>
          <w:highlight w:val="none"/>
        </w:rPr>
        <w:t>0cm对应尺码）</w:t>
      </w:r>
      <w:r>
        <w:rPr>
          <w:rFonts w:hint="eastAsia" w:ascii="仿宋" w:hAnsi="宋体" w:eastAsia="仿宋" w:cs="宋体"/>
          <w:color w:val="auto"/>
          <w:sz w:val="24"/>
          <w:highlight w:val="none"/>
        </w:rPr>
        <w:t>，或按通用码（XS、S、M、L、XL、XXL）细分，并提供详细的尺码对照表（身高、胸围、腰围、裤长等），确保每位学生都能买到合身的校服。</w:t>
      </w:r>
    </w:p>
    <w:p w14:paraId="6670368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2.定制服务：针对肥胖、过瘦等特殊体型学生，提供专属定制选项，由家长提交学生详细身高、体重、三围等数据，供应商按需定制，保障特殊体型学生的穿着舒适度。</w:t>
      </w:r>
    </w:p>
    <w:p w14:paraId="1D466281">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w:t>
      </w:r>
      <w:r>
        <w:rPr>
          <w:rFonts w:hint="eastAsia" w:ascii="楷体" w:hAnsi="宋体" w:eastAsia="楷体" w:cs="宋体"/>
          <w:color w:val="auto"/>
          <w:sz w:val="32"/>
          <w:highlight w:val="none"/>
          <w:lang w:val="en-US" w:eastAsia="zh-CN"/>
        </w:rPr>
        <w:t>五</w:t>
      </w:r>
      <w:r>
        <w:rPr>
          <w:rFonts w:hint="eastAsia" w:ascii="楷体" w:hAnsi="宋体" w:eastAsia="楷体" w:cs="宋体"/>
          <w:color w:val="auto"/>
          <w:sz w:val="32"/>
          <w:highlight w:val="none"/>
        </w:rPr>
        <w:t>）包装及标识</w:t>
      </w:r>
    </w:p>
    <w:p w14:paraId="492FFC9A">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1.包装要求：每件校服均采用透明袋独立包装，包装需牢固、防尘、防潮，避免运输过程中受损。包装标签需清晰注明校服尺码、种类（如“薄款运动长裤-165/74B”）。</w:t>
      </w:r>
    </w:p>
    <w:p w14:paraId="4818CFA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w:t>
      </w:r>
      <w:r>
        <w:rPr>
          <w:rFonts w:hint="eastAsia" w:ascii="仿宋" w:hAnsi="宋体" w:eastAsia="仿宋" w:cs="宋体"/>
          <w:color w:val="auto"/>
          <w:sz w:val="24"/>
          <w:highlight w:val="none"/>
          <w:lang w:eastAsia="ja-JP"/>
        </w:rPr>
        <w:t>标识</w:t>
      </w:r>
      <w:r>
        <w:rPr>
          <w:rFonts w:hint="eastAsia" w:ascii="仿宋" w:hAnsi="宋体" w:eastAsia="仿宋" w:cs="宋体"/>
          <w:color w:val="auto"/>
          <w:sz w:val="24"/>
          <w:highlight w:val="none"/>
        </w:rPr>
        <w:t>要求：</w:t>
      </w:r>
      <w:r>
        <w:rPr>
          <w:rFonts w:hint="eastAsia" w:ascii="仿宋" w:hAnsi="宋体" w:eastAsia="仿宋" w:cs="宋体"/>
          <w:color w:val="auto"/>
          <w:sz w:val="24"/>
          <w:highlight w:val="none"/>
          <w:lang w:eastAsia="ja-JP"/>
        </w:rPr>
        <w:t>吊牌、耐久性标签等使用说明标识须符合</w:t>
      </w:r>
      <w:r>
        <w:rPr>
          <w:rFonts w:hint="eastAsia" w:ascii="仿宋" w:hAnsi="宋体" w:eastAsia="仿宋" w:cs="宋体"/>
          <w:color w:val="auto"/>
          <w:sz w:val="24"/>
          <w:highlight w:val="none"/>
        </w:rPr>
        <w:t>‌GB/T 5296.4-2012《消费品使用说明 第4部分：纺织品和服装》要求，校服的标签（吊牌和水洗标）上必须包含以下信息：</w:t>
      </w:r>
    </w:p>
    <w:p w14:paraId="57E6EF0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a.制造商名称和地址；</w:t>
      </w:r>
    </w:p>
    <w:p w14:paraId="711CBAD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b.产品名称；</w:t>
      </w:r>
    </w:p>
    <w:p w14:paraId="3BE1B3BE">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c.产品规格型号（耐久性）；</w:t>
      </w:r>
    </w:p>
    <w:p w14:paraId="4D6BB43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d.纤维成分及含量（耐久性）；</w:t>
      </w:r>
    </w:p>
    <w:p w14:paraId="6759788E">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e.洗涤维护方法（耐久性）；</w:t>
      </w:r>
    </w:p>
    <w:p w14:paraId="43AF9DE2">
      <w:pPr>
        <w:ind w:firstLine="482"/>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f.产品标准编号。</w:t>
      </w:r>
    </w:p>
    <w:p w14:paraId="1C4A39FC">
      <w:pPr>
        <w:ind w:firstLine="482"/>
        <w:jc w:val="left"/>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g.基本安全技术要求类别</w:t>
      </w:r>
    </w:p>
    <w:p w14:paraId="3B7A9614">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校服产品耐久性标签放于侧缝处，不允许在衣领处缝制任何标签。</w:t>
      </w:r>
    </w:p>
    <w:p w14:paraId="17BBEC9E">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w:t>
      </w:r>
      <w:r>
        <w:rPr>
          <w:rFonts w:hint="eastAsia" w:ascii="楷体" w:hAnsi="宋体" w:eastAsia="楷体" w:cs="宋体"/>
          <w:color w:val="auto"/>
          <w:sz w:val="32"/>
          <w:highlight w:val="none"/>
          <w:lang w:val="en-US" w:eastAsia="zh-CN"/>
        </w:rPr>
        <w:t>六</w:t>
      </w:r>
      <w:r>
        <w:rPr>
          <w:rFonts w:hint="eastAsia" w:ascii="楷体" w:hAnsi="宋体" w:eastAsia="楷体" w:cs="宋体"/>
          <w:color w:val="auto"/>
          <w:sz w:val="32"/>
          <w:highlight w:val="none"/>
        </w:rPr>
        <w:t>）预算与报价</w:t>
      </w:r>
    </w:p>
    <w:p w14:paraId="7545D23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1.预算范围：本次校服采购总价</w:t>
      </w:r>
      <w:r>
        <w:rPr>
          <w:rFonts w:hint="eastAsia" w:ascii="仿宋" w:hAnsi="宋体" w:eastAsia="仿宋" w:cs="宋体"/>
          <w:color w:val="auto"/>
          <w:sz w:val="24"/>
          <w:highlight w:val="none"/>
          <w:lang w:val="en-US" w:eastAsia="zh-CN"/>
        </w:rPr>
        <w:t>1507472</w:t>
      </w:r>
      <w:r>
        <w:rPr>
          <w:rFonts w:hint="eastAsia" w:ascii="仿宋" w:hAnsi="宋体" w:eastAsia="仿宋" w:cs="宋体"/>
          <w:color w:val="auto"/>
          <w:sz w:val="24"/>
          <w:highlight w:val="none"/>
        </w:rPr>
        <w:t>元（</w:t>
      </w:r>
      <w:r>
        <w:rPr>
          <w:rFonts w:hint="eastAsia" w:ascii="仿宋" w:hAnsi="宋体" w:eastAsia="仿宋" w:cs="宋体"/>
          <w:color w:val="auto"/>
          <w:sz w:val="24"/>
          <w:highlight w:val="none"/>
          <w:lang w:val="en-US" w:eastAsia="zh-CN"/>
        </w:rPr>
        <w:t>568</w:t>
      </w:r>
      <w:r>
        <w:rPr>
          <w:rFonts w:hint="eastAsia" w:ascii="仿宋" w:hAnsi="宋体" w:eastAsia="仿宋" w:cs="宋体"/>
          <w:color w:val="auto"/>
          <w:sz w:val="24"/>
          <w:highlight w:val="none"/>
        </w:rPr>
        <w:t>元/人×</w:t>
      </w:r>
      <w:r>
        <w:rPr>
          <w:rFonts w:hint="eastAsia" w:ascii="仿宋" w:hAnsi="宋体" w:eastAsia="仿宋" w:cs="宋体"/>
          <w:color w:val="auto"/>
          <w:sz w:val="24"/>
          <w:highlight w:val="none"/>
          <w:lang w:val="en-US" w:eastAsia="zh-CN"/>
        </w:rPr>
        <w:t>2654</w:t>
      </w:r>
      <w:r>
        <w:rPr>
          <w:rFonts w:hint="eastAsia" w:ascii="仿宋" w:hAnsi="宋体" w:eastAsia="仿宋" w:cs="宋体"/>
          <w:color w:val="auto"/>
          <w:sz w:val="24"/>
          <w:highlight w:val="none"/>
        </w:rPr>
        <w:t>人），最终按实结算。</w:t>
      </w:r>
    </w:p>
    <w:p w14:paraId="1448CE4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2.报价明细</w:t>
      </w:r>
      <w:r>
        <w:rPr>
          <w:rFonts w:hint="eastAsia" w:ascii="仿宋" w:hAnsi="宋体" w:eastAsia="仿宋" w:cs="宋体"/>
          <w:b/>
          <w:bCs/>
          <w:color w:val="auto"/>
          <w:sz w:val="24"/>
          <w:highlight w:val="none"/>
        </w:rPr>
        <w:t>（预估）</w:t>
      </w:r>
      <w:r>
        <w:rPr>
          <w:rFonts w:hint="eastAsia" w:ascii="仿宋" w:hAnsi="宋体" w:eastAsia="仿宋" w:cs="宋体"/>
          <w:color w:val="auto"/>
          <w:sz w:val="24"/>
          <w:highlight w:val="none"/>
        </w:rPr>
        <w:t>：</w:t>
      </w:r>
    </w:p>
    <w:tbl>
      <w:tblPr>
        <w:tblStyle w:val="7"/>
        <w:tblW w:w="52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1385"/>
        <w:gridCol w:w="2196"/>
        <w:gridCol w:w="1059"/>
        <w:gridCol w:w="1304"/>
        <w:gridCol w:w="1440"/>
        <w:gridCol w:w="990"/>
      </w:tblGrid>
      <w:tr w14:paraId="3CE1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77" w:type="pct"/>
            <w:vAlign w:val="center"/>
          </w:tcPr>
          <w:p w14:paraId="28D8B3F9">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序号</w:t>
            </w:r>
          </w:p>
        </w:tc>
        <w:tc>
          <w:tcPr>
            <w:tcW w:w="780" w:type="pct"/>
            <w:vAlign w:val="center"/>
          </w:tcPr>
          <w:p w14:paraId="26D61A7D">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名称</w:t>
            </w:r>
          </w:p>
        </w:tc>
        <w:tc>
          <w:tcPr>
            <w:tcW w:w="1238" w:type="pct"/>
            <w:vAlign w:val="center"/>
          </w:tcPr>
          <w:p w14:paraId="37590428">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产品名称</w:t>
            </w:r>
          </w:p>
        </w:tc>
        <w:tc>
          <w:tcPr>
            <w:tcW w:w="597" w:type="pct"/>
            <w:vAlign w:val="center"/>
          </w:tcPr>
          <w:p w14:paraId="5B68A0DF">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数量</w:t>
            </w:r>
          </w:p>
          <w:p w14:paraId="135A57E9">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（人）</w:t>
            </w:r>
          </w:p>
        </w:tc>
        <w:tc>
          <w:tcPr>
            <w:tcW w:w="735" w:type="pct"/>
            <w:vAlign w:val="center"/>
          </w:tcPr>
          <w:p w14:paraId="45EDEE70">
            <w:pPr>
              <w:jc w:val="center"/>
              <w:rPr>
                <w:rFonts w:asciiTheme="minorEastAsia" w:hAnsiTheme="minorEastAsia" w:cstheme="minorEastAsia"/>
                <w:bCs/>
                <w:color w:val="auto"/>
                <w:sz w:val="24"/>
                <w:highlight w:val="none"/>
              </w:rPr>
            </w:pPr>
            <w:r>
              <w:rPr>
                <w:rFonts w:hint="eastAsia" w:asciiTheme="minorEastAsia" w:hAnsiTheme="minorEastAsia" w:cstheme="minorEastAsia"/>
                <w:b/>
                <w:color w:val="auto"/>
                <w:sz w:val="24"/>
                <w:highlight w:val="none"/>
              </w:rPr>
              <w:t>单价限价（元）</w:t>
            </w:r>
          </w:p>
        </w:tc>
        <w:tc>
          <w:tcPr>
            <w:tcW w:w="811" w:type="pct"/>
            <w:vAlign w:val="center"/>
          </w:tcPr>
          <w:p w14:paraId="50DA495F">
            <w:pPr>
              <w:jc w:val="center"/>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合计金额（元）</w:t>
            </w:r>
          </w:p>
        </w:tc>
        <w:tc>
          <w:tcPr>
            <w:tcW w:w="558" w:type="pct"/>
            <w:vAlign w:val="center"/>
          </w:tcPr>
          <w:p w14:paraId="2BDE243F">
            <w:pPr>
              <w:jc w:val="center"/>
              <w:rPr>
                <w:rFonts w:asciiTheme="minorEastAsia" w:hAnsiTheme="minorEastAsia" w:cstheme="minorEastAsia"/>
                <w:bCs/>
                <w:color w:val="auto"/>
                <w:sz w:val="24"/>
                <w:highlight w:val="none"/>
              </w:rPr>
            </w:pPr>
            <w:r>
              <w:rPr>
                <w:rFonts w:hint="eastAsia"/>
                <w:color w:val="auto"/>
                <w:spacing w:val="-1"/>
                <w:highlight w:val="none"/>
              </w:rPr>
              <w:t>采购年级及学生数</w:t>
            </w:r>
          </w:p>
        </w:tc>
      </w:tr>
      <w:tr w14:paraId="6F8A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7" w:type="pct"/>
            <w:vMerge w:val="restart"/>
            <w:vAlign w:val="center"/>
          </w:tcPr>
          <w:p w14:paraId="7CCCC5DD">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780" w:type="pct"/>
            <w:vMerge w:val="restart"/>
            <w:vAlign w:val="center"/>
          </w:tcPr>
          <w:p w14:paraId="5BEE29B8">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夏装（含校徽）</w:t>
            </w:r>
          </w:p>
        </w:tc>
        <w:tc>
          <w:tcPr>
            <w:tcW w:w="1238" w:type="pct"/>
            <w:vAlign w:val="center"/>
          </w:tcPr>
          <w:p w14:paraId="07525223">
            <w:pPr>
              <w:jc w:val="left"/>
              <w:rPr>
                <w:rFonts w:ascii="宋体" w:hAnsi="宋体" w:eastAsia="宋体" w:cs="宋体"/>
                <w:bCs/>
                <w:color w:val="auto"/>
                <w:sz w:val="24"/>
                <w:highlight w:val="none"/>
              </w:rPr>
            </w:pPr>
            <w:r>
              <w:rPr>
                <w:rFonts w:hint="eastAsia" w:ascii="宋体" w:hAnsi="宋体" w:eastAsia="宋体" w:cs="宋体"/>
                <w:color w:val="auto"/>
                <w:sz w:val="21"/>
                <w:szCs w:val="21"/>
                <w:highlight w:val="none"/>
                <w:lang w:val="en-US" w:eastAsia="zh-CN"/>
              </w:rPr>
              <w:t>短袖T恤</w:t>
            </w:r>
          </w:p>
        </w:tc>
        <w:tc>
          <w:tcPr>
            <w:tcW w:w="597" w:type="pct"/>
            <w:vAlign w:val="center"/>
          </w:tcPr>
          <w:p w14:paraId="718A6CA5">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vAlign w:val="center"/>
          </w:tcPr>
          <w:p w14:paraId="0D11668C">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70</w:t>
            </w:r>
          </w:p>
        </w:tc>
        <w:tc>
          <w:tcPr>
            <w:tcW w:w="811" w:type="pct"/>
            <w:vAlign w:val="bottom"/>
          </w:tcPr>
          <w:p w14:paraId="749B5CE3">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185780</w:t>
            </w:r>
          </w:p>
        </w:tc>
        <w:tc>
          <w:tcPr>
            <w:tcW w:w="558" w:type="pct"/>
            <w:vMerge w:val="restart"/>
            <w:vAlign w:val="center"/>
          </w:tcPr>
          <w:p w14:paraId="68524C4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2026级</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1276</w:t>
            </w:r>
            <w:r>
              <w:rPr>
                <w:rFonts w:hint="eastAsia" w:ascii="宋体" w:hAnsi="宋体" w:eastAsia="宋体" w:cs="宋体"/>
                <w:color w:val="auto"/>
                <w:sz w:val="24"/>
                <w:highlight w:val="none"/>
              </w:rPr>
              <w:t>人</w:t>
            </w:r>
          </w:p>
          <w:p w14:paraId="3D4368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2023级</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1378</w:t>
            </w:r>
            <w:r>
              <w:rPr>
                <w:rFonts w:hint="eastAsia" w:ascii="宋体" w:hAnsi="宋体" w:eastAsia="宋体" w:cs="宋体"/>
                <w:color w:val="auto"/>
                <w:sz w:val="24"/>
                <w:highlight w:val="none"/>
              </w:rPr>
              <w:t>人</w:t>
            </w:r>
          </w:p>
          <w:p w14:paraId="33CEE8D0">
            <w:pPr>
              <w:jc w:val="center"/>
              <w:rPr>
                <w:rFonts w:hint="eastAsia" w:ascii="宋体" w:hAnsi="宋体" w:eastAsia="宋体" w:cs="宋体"/>
                <w:color w:val="auto"/>
                <w:sz w:val="24"/>
                <w:highlight w:val="none"/>
              </w:rPr>
            </w:pPr>
          </w:p>
        </w:tc>
      </w:tr>
      <w:tr w14:paraId="3A78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7" w:type="pct"/>
            <w:vMerge w:val="continue"/>
            <w:vAlign w:val="center"/>
          </w:tcPr>
          <w:p w14:paraId="1C1C1C04">
            <w:pPr>
              <w:jc w:val="center"/>
              <w:rPr>
                <w:rFonts w:ascii="宋体" w:hAnsi="宋体" w:eastAsia="宋体" w:cs="宋体"/>
                <w:bCs/>
                <w:color w:val="auto"/>
                <w:sz w:val="24"/>
                <w:highlight w:val="none"/>
              </w:rPr>
            </w:pPr>
          </w:p>
        </w:tc>
        <w:tc>
          <w:tcPr>
            <w:tcW w:w="780" w:type="pct"/>
            <w:vMerge w:val="continue"/>
            <w:vAlign w:val="center"/>
          </w:tcPr>
          <w:p w14:paraId="3D76DD7B">
            <w:pPr>
              <w:jc w:val="center"/>
              <w:rPr>
                <w:rFonts w:ascii="宋体" w:hAnsi="宋体" w:eastAsia="宋体" w:cs="宋体"/>
                <w:bCs/>
                <w:color w:val="auto"/>
                <w:sz w:val="24"/>
                <w:highlight w:val="none"/>
              </w:rPr>
            </w:pPr>
          </w:p>
        </w:tc>
        <w:tc>
          <w:tcPr>
            <w:tcW w:w="1238" w:type="pct"/>
            <w:vAlign w:val="center"/>
          </w:tcPr>
          <w:p w14:paraId="39170ED8">
            <w:pPr>
              <w:jc w:val="left"/>
              <w:rPr>
                <w:rFonts w:hint="eastAsia" w:ascii="宋体" w:hAnsi="宋体" w:eastAsia="宋体" w:cs="宋体"/>
                <w:bCs/>
                <w:color w:val="auto"/>
                <w:sz w:val="24"/>
                <w:highlight w:val="none"/>
                <w:lang w:eastAsia="zh-CN"/>
              </w:rPr>
            </w:pPr>
            <w:r>
              <w:rPr>
                <w:rFonts w:hint="eastAsia" w:ascii="宋体" w:hAnsi="宋体" w:eastAsia="宋体" w:cs="宋体"/>
                <w:color w:val="auto"/>
                <w:sz w:val="21"/>
                <w:szCs w:val="21"/>
                <w:highlight w:val="none"/>
                <w:lang w:val="en-US" w:eastAsia="zh-CN"/>
              </w:rPr>
              <w:t>薄款运动</w:t>
            </w:r>
            <w:r>
              <w:rPr>
                <w:rFonts w:hint="eastAsia" w:ascii="宋体" w:hAnsi="宋体" w:eastAsia="宋体" w:cs="宋体"/>
                <w:color w:val="auto"/>
                <w:sz w:val="21"/>
                <w:szCs w:val="21"/>
                <w:highlight w:val="none"/>
                <w:lang w:val="en-US"/>
              </w:rPr>
              <w:t>长裤</w:t>
            </w:r>
          </w:p>
        </w:tc>
        <w:tc>
          <w:tcPr>
            <w:tcW w:w="597" w:type="pct"/>
            <w:vAlign w:val="center"/>
          </w:tcPr>
          <w:p w14:paraId="2F50476B">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vAlign w:val="center"/>
          </w:tcPr>
          <w:p w14:paraId="6603934A">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65</w:t>
            </w:r>
          </w:p>
        </w:tc>
        <w:tc>
          <w:tcPr>
            <w:tcW w:w="811" w:type="pct"/>
            <w:vAlign w:val="bottom"/>
          </w:tcPr>
          <w:p w14:paraId="1CFC26F0">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172510</w:t>
            </w:r>
          </w:p>
        </w:tc>
        <w:tc>
          <w:tcPr>
            <w:tcW w:w="558" w:type="pct"/>
            <w:vMerge w:val="continue"/>
            <w:vAlign w:val="center"/>
          </w:tcPr>
          <w:p w14:paraId="5367F815">
            <w:pPr>
              <w:jc w:val="center"/>
              <w:rPr>
                <w:rFonts w:ascii="宋体" w:hAnsi="宋体" w:cs="宋体"/>
                <w:bCs/>
                <w:color w:val="auto"/>
                <w:sz w:val="24"/>
                <w:highlight w:val="none"/>
              </w:rPr>
            </w:pPr>
          </w:p>
        </w:tc>
      </w:tr>
      <w:tr w14:paraId="4420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77" w:type="pct"/>
            <w:vMerge w:val="restart"/>
            <w:vAlign w:val="center"/>
          </w:tcPr>
          <w:p w14:paraId="70B5ACA1">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2</w:t>
            </w:r>
          </w:p>
        </w:tc>
        <w:tc>
          <w:tcPr>
            <w:tcW w:w="780" w:type="pct"/>
            <w:vMerge w:val="restart"/>
            <w:vAlign w:val="center"/>
          </w:tcPr>
          <w:p w14:paraId="57C685D5">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春秋装（含校徽）</w:t>
            </w:r>
          </w:p>
        </w:tc>
        <w:tc>
          <w:tcPr>
            <w:tcW w:w="1238" w:type="pct"/>
            <w:vAlign w:val="center"/>
          </w:tcPr>
          <w:p w14:paraId="27383FAE">
            <w:pPr>
              <w:jc w:val="left"/>
              <w:rPr>
                <w:rFonts w:ascii="宋体" w:hAnsi="宋体" w:eastAsia="宋体" w:cs="宋体"/>
                <w:bCs/>
                <w:color w:val="auto"/>
                <w:sz w:val="24"/>
                <w:highlight w:val="none"/>
              </w:rPr>
            </w:pPr>
            <w:r>
              <w:rPr>
                <w:rFonts w:hint="eastAsia" w:ascii="宋体" w:hAnsi="宋体" w:eastAsia="宋体" w:cs="宋体"/>
                <w:snapToGrid w:val="0"/>
                <w:color w:val="auto"/>
                <w:sz w:val="21"/>
                <w:szCs w:val="21"/>
                <w:highlight w:val="none"/>
                <w:lang w:val="en-US" w:eastAsia="zh-CN" w:bidi="ar-SA"/>
              </w:rPr>
              <w:t>运动上衣</w:t>
            </w:r>
          </w:p>
        </w:tc>
        <w:tc>
          <w:tcPr>
            <w:tcW w:w="597" w:type="pct"/>
            <w:noWrap/>
            <w:vAlign w:val="center"/>
          </w:tcPr>
          <w:p w14:paraId="204106E8">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noWrap/>
            <w:vAlign w:val="center"/>
          </w:tcPr>
          <w:p w14:paraId="5F8F1FC1">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108</w:t>
            </w:r>
          </w:p>
        </w:tc>
        <w:tc>
          <w:tcPr>
            <w:tcW w:w="811" w:type="pct"/>
            <w:noWrap/>
            <w:vAlign w:val="bottom"/>
          </w:tcPr>
          <w:p w14:paraId="4BBD9E36">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286632</w:t>
            </w:r>
          </w:p>
        </w:tc>
        <w:tc>
          <w:tcPr>
            <w:tcW w:w="558" w:type="pct"/>
            <w:vMerge w:val="continue"/>
            <w:noWrap/>
            <w:vAlign w:val="center"/>
          </w:tcPr>
          <w:p w14:paraId="026779F2">
            <w:pPr>
              <w:jc w:val="center"/>
              <w:rPr>
                <w:rFonts w:ascii="宋体" w:hAnsi="宋体" w:eastAsia="宋体" w:cs="宋体"/>
                <w:bCs/>
                <w:color w:val="auto"/>
                <w:sz w:val="24"/>
                <w:highlight w:val="none"/>
              </w:rPr>
            </w:pPr>
          </w:p>
        </w:tc>
      </w:tr>
      <w:tr w14:paraId="07F6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7" w:type="pct"/>
            <w:vMerge w:val="continue"/>
            <w:vAlign w:val="center"/>
          </w:tcPr>
          <w:p w14:paraId="60B8F2B6">
            <w:pPr>
              <w:jc w:val="center"/>
              <w:rPr>
                <w:rFonts w:ascii="宋体" w:hAnsi="宋体" w:eastAsia="宋体" w:cs="宋体"/>
                <w:bCs/>
                <w:color w:val="auto"/>
                <w:sz w:val="24"/>
                <w:highlight w:val="none"/>
              </w:rPr>
            </w:pPr>
          </w:p>
        </w:tc>
        <w:tc>
          <w:tcPr>
            <w:tcW w:w="780" w:type="pct"/>
            <w:vMerge w:val="continue"/>
            <w:vAlign w:val="center"/>
          </w:tcPr>
          <w:p w14:paraId="27B75118">
            <w:pPr>
              <w:jc w:val="center"/>
              <w:rPr>
                <w:rFonts w:ascii="宋体" w:hAnsi="宋体" w:eastAsia="宋体" w:cs="宋体"/>
                <w:bCs/>
                <w:color w:val="auto"/>
                <w:sz w:val="24"/>
                <w:highlight w:val="none"/>
              </w:rPr>
            </w:pPr>
          </w:p>
        </w:tc>
        <w:tc>
          <w:tcPr>
            <w:tcW w:w="1238" w:type="pct"/>
            <w:vAlign w:val="center"/>
          </w:tcPr>
          <w:p w14:paraId="718005A3">
            <w:pPr>
              <w:jc w:val="left"/>
              <w:rPr>
                <w:rFonts w:ascii="宋体" w:hAnsi="宋体" w:eastAsia="宋体" w:cs="宋体"/>
                <w:bCs/>
                <w:color w:val="auto"/>
                <w:sz w:val="24"/>
                <w:highlight w:val="none"/>
              </w:rPr>
            </w:pPr>
            <w:r>
              <w:rPr>
                <w:rFonts w:hint="eastAsia" w:ascii="宋体" w:hAnsi="宋体" w:eastAsia="宋体" w:cs="宋体"/>
                <w:snapToGrid w:val="0"/>
                <w:color w:val="auto"/>
                <w:sz w:val="21"/>
                <w:szCs w:val="21"/>
                <w:highlight w:val="none"/>
                <w:lang w:val="en-US" w:eastAsia="zh-CN" w:bidi="ar-SA"/>
              </w:rPr>
              <w:t>运动裤</w:t>
            </w:r>
          </w:p>
        </w:tc>
        <w:tc>
          <w:tcPr>
            <w:tcW w:w="597" w:type="pct"/>
            <w:noWrap/>
            <w:vAlign w:val="center"/>
          </w:tcPr>
          <w:p w14:paraId="31AD86A4">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noWrap/>
            <w:vAlign w:val="center"/>
          </w:tcPr>
          <w:p w14:paraId="7FFF6782">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87</w:t>
            </w:r>
          </w:p>
        </w:tc>
        <w:tc>
          <w:tcPr>
            <w:tcW w:w="811" w:type="pct"/>
            <w:noWrap/>
            <w:vAlign w:val="bottom"/>
          </w:tcPr>
          <w:p w14:paraId="1FAF97AE">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230898</w:t>
            </w:r>
          </w:p>
        </w:tc>
        <w:tc>
          <w:tcPr>
            <w:tcW w:w="558" w:type="pct"/>
            <w:vMerge w:val="continue"/>
            <w:noWrap/>
            <w:vAlign w:val="center"/>
          </w:tcPr>
          <w:p w14:paraId="3C35F5E3">
            <w:pPr>
              <w:jc w:val="center"/>
              <w:rPr>
                <w:rFonts w:ascii="宋体" w:hAnsi="宋体" w:eastAsia="宋体" w:cs="宋体"/>
                <w:bCs/>
                <w:color w:val="auto"/>
                <w:sz w:val="24"/>
                <w:highlight w:val="none"/>
              </w:rPr>
            </w:pPr>
          </w:p>
        </w:tc>
      </w:tr>
      <w:tr w14:paraId="2972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77" w:type="pct"/>
            <w:vAlign w:val="center"/>
          </w:tcPr>
          <w:p w14:paraId="7A235CEE">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3</w:t>
            </w:r>
          </w:p>
        </w:tc>
        <w:tc>
          <w:tcPr>
            <w:tcW w:w="780" w:type="pct"/>
            <w:vAlign w:val="center"/>
          </w:tcPr>
          <w:p w14:paraId="24A69A2B">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冬装（含校徽）</w:t>
            </w:r>
          </w:p>
        </w:tc>
        <w:tc>
          <w:tcPr>
            <w:tcW w:w="1238" w:type="pct"/>
            <w:vAlign w:val="center"/>
          </w:tcPr>
          <w:p w14:paraId="1F3BC307">
            <w:pPr>
              <w:jc w:val="left"/>
              <w:rPr>
                <w:rFonts w:hint="eastAsia" w:ascii="宋体" w:hAnsi="宋体" w:eastAsia="宋体" w:cs="宋体"/>
                <w:bCs/>
                <w:color w:val="auto"/>
                <w:sz w:val="24"/>
                <w:highlight w:val="none"/>
                <w:lang w:eastAsia="zh-CN"/>
              </w:rPr>
            </w:pPr>
            <w:r>
              <w:rPr>
                <w:rFonts w:hint="eastAsia" w:ascii="宋体" w:hAnsi="宋体" w:eastAsia="宋体" w:cs="宋体"/>
                <w:snapToGrid w:val="0"/>
                <w:color w:val="auto"/>
                <w:sz w:val="21"/>
                <w:szCs w:val="21"/>
                <w:highlight w:val="none"/>
                <w:lang w:val="en-US" w:eastAsia="en-US" w:bidi="ar-SA"/>
              </w:rPr>
              <w:t>冬装上衣</w:t>
            </w:r>
          </w:p>
        </w:tc>
        <w:tc>
          <w:tcPr>
            <w:tcW w:w="597" w:type="pct"/>
            <w:noWrap/>
            <w:vAlign w:val="center"/>
          </w:tcPr>
          <w:p w14:paraId="589C702A">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noWrap/>
            <w:vAlign w:val="center"/>
          </w:tcPr>
          <w:p w14:paraId="0CDFFF2D">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238</w:t>
            </w:r>
          </w:p>
        </w:tc>
        <w:tc>
          <w:tcPr>
            <w:tcW w:w="811" w:type="pct"/>
            <w:noWrap/>
            <w:vAlign w:val="center"/>
          </w:tcPr>
          <w:p w14:paraId="09A54689">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631652</w:t>
            </w:r>
          </w:p>
        </w:tc>
        <w:tc>
          <w:tcPr>
            <w:tcW w:w="558" w:type="pct"/>
            <w:vMerge w:val="continue"/>
            <w:noWrap/>
            <w:vAlign w:val="center"/>
          </w:tcPr>
          <w:p w14:paraId="5F9AAB3F">
            <w:pPr>
              <w:jc w:val="center"/>
              <w:rPr>
                <w:rFonts w:ascii="宋体" w:hAnsi="宋体" w:eastAsia="宋体" w:cs="宋体"/>
                <w:bCs/>
                <w:color w:val="auto"/>
                <w:sz w:val="24"/>
                <w:highlight w:val="none"/>
              </w:rPr>
            </w:pPr>
          </w:p>
        </w:tc>
      </w:tr>
      <w:tr w14:paraId="0403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296" w:type="pct"/>
            <w:gridSpan w:val="3"/>
            <w:vAlign w:val="center"/>
          </w:tcPr>
          <w:p w14:paraId="78FEEA9C">
            <w:pPr>
              <w:jc w:val="center"/>
              <w:rPr>
                <w:rFonts w:ascii="宋体" w:hAnsi="宋体" w:eastAsia="宋体" w:cs="宋体"/>
                <w:bCs/>
                <w:color w:val="auto"/>
                <w:sz w:val="24"/>
                <w:highlight w:val="none"/>
              </w:rPr>
            </w:pPr>
            <w:r>
              <w:rPr>
                <w:rFonts w:hint="eastAsia" w:ascii="宋体" w:hAnsi="宋体" w:eastAsia="宋体" w:cs="宋体"/>
                <w:bCs/>
                <w:color w:val="auto"/>
                <w:sz w:val="24"/>
                <w:highlight w:val="none"/>
              </w:rPr>
              <w:t>合计</w:t>
            </w:r>
          </w:p>
        </w:tc>
        <w:tc>
          <w:tcPr>
            <w:tcW w:w="597" w:type="pct"/>
            <w:noWrap/>
            <w:vAlign w:val="center"/>
          </w:tcPr>
          <w:p w14:paraId="63F95937">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2654</w:t>
            </w:r>
          </w:p>
        </w:tc>
        <w:tc>
          <w:tcPr>
            <w:tcW w:w="735" w:type="pct"/>
            <w:noWrap/>
            <w:vAlign w:val="center"/>
          </w:tcPr>
          <w:p w14:paraId="2283C7E9">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568</w:t>
            </w:r>
          </w:p>
        </w:tc>
        <w:tc>
          <w:tcPr>
            <w:tcW w:w="811" w:type="pct"/>
            <w:noWrap/>
            <w:vAlign w:val="center"/>
          </w:tcPr>
          <w:p w14:paraId="20B1C165">
            <w:pPr>
              <w:jc w:val="center"/>
              <w:rPr>
                <w:rFonts w:hint="default"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1507472</w:t>
            </w:r>
          </w:p>
        </w:tc>
        <w:tc>
          <w:tcPr>
            <w:tcW w:w="558" w:type="pct"/>
            <w:vMerge w:val="continue"/>
            <w:noWrap/>
            <w:vAlign w:val="center"/>
          </w:tcPr>
          <w:p w14:paraId="38FF1165">
            <w:pPr>
              <w:jc w:val="center"/>
              <w:rPr>
                <w:rFonts w:ascii="宋体" w:hAnsi="宋体" w:eastAsia="宋体" w:cs="宋体"/>
                <w:bCs/>
                <w:color w:val="auto"/>
                <w:sz w:val="24"/>
                <w:highlight w:val="none"/>
              </w:rPr>
            </w:pPr>
          </w:p>
        </w:tc>
      </w:tr>
    </w:tbl>
    <w:p w14:paraId="2C506BD9">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w:t>
      </w:r>
      <w:r>
        <w:rPr>
          <w:rFonts w:hint="eastAsia" w:ascii="楷体" w:hAnsi="宋体" w:eastAsia="楷体" w:cs="宋体"/>
          <w:color w:val="auto"/>
          <w:sz w:val="32"/>
          <w:highlight w:val="none"/>
          <w:lang w:val="en-US" w:eastAsia="zh-CN"/>
        </w:rPr>
        <w:t>七</w:t>
      </w:r>
      <w:r>
        <w:rPr>
          <w:rFonts w:hint="eastAsia" w:ascii="楷体" w:hAnsi="宋体" w:eastAsia="楷体" w:cs="宋体"/>
          <w:color w:val="auto"/>
          <w:sz w:val="32"/>
          <w:highlight w:val="none"/>
        </w:rPr>
        <w:t>）供应商要求</w:t>
      </w:r>
    </w:p>
    <w:p w14:paraId="0E1EB02F">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 中标年限：1年（根据吴教办函(2026） 1 号要求，本项目实行“—年一采”）。</w:t>
      </w:r>
    </w:p>
    <w:p w14:paraId="7DB4FD74">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 售后服务期：3年(中标后3年内，2026级</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2023级</w:t>
      </w:r>
      <w:r>
        <w:rPr>
          <w:rFonts w:hint="eastAsia" w:ascii="仿宋" w:eastAsia="仿宋" w:hAnsiTheme="minorEastAsia" w:cstheme="minorEastAsia"/>
          <w:color w:val="auto"/>
          <w:sz w:val="24"/>
          <w:highlight w:val="none"/>
        </w:rPr>
        <w:t>学生校服的维修、调换以及零星补购由本次中标供应商提供）。</w:t>
      </w:r>
    </w:p>
    <w:p w14:paraId="0B289AAC">
      <w:pPr>
        <w:ind w:firstLine="482"/>
        <w:jc w:val="left"/>
        <w:rPr>
          <w:rFonts w:hint="eastAsia" w:ascii="仿宋" w:eastAsia="仿宋" w:hAnsiTheme="minorEastAsia" w:cstheme="minorEastAsia"/>
          <w:color w:val="auto"/>
          <w:sz w:val="24"/>
          <w:highlight w:val="none"/>
          <w:lang w:val="en-US" w:eastAsia="zh-CN"/>
        </w:rPr>
      </w:pPr>
      <w:r>
        <w:rPr>
          <w:rFonts w:hint="eastAsia" w:ascii="仿宋" w:eastAsia="仿宋" w:hAnsiTheme="minorEastAsia" w:cstheme="minorEastAsia"/>
          <w:color w:val="auto"/>
          <w:sz w:val="24"/>
          <w:highlight w:val="none"/>
        </w:rPr>
        <w:t>3.供应</w:t>
      </w:r>
      <w:r>
        <w:rPr>
          <w:rFonts w:hint="eastAsia" w:ascii="仿宋" w:eastAsia="仿宋" w:hAnsiTheme="minorEastAsia" w:cstheme="minorEastAsia"/>
          <w:color w:val="auto"/>
          <w:sz w:val="24"/>
          <w:highlight w:val="none"/>
          <w:lang w:val="en-US" w:eastAsia="zh-CN"/>
        </w:rPr>
        <w:t>商</w:t>
      </w:r>
      <w:r>
        <w:rPr>
          <w:rFonts w:hint="eastAsia" w:ascii="仿宋" w:eastAsia="仿宋" w:hAnsiTheme="minorEastAsia" w:cstheme="minorEastAsia"/>
          <w:color w:val="auto"/>
          <w:sz w:val="24"/>
          <w:highlight w:val="none"/>
        </w:rPr>
        <w:t>资质：供应商需具备独立法人资格，持有有效的营业执照：具备校服生产相关资质，提供近3年内在校服生产销售领城的相关业绩证明；具备完善的质量管理体系认证、环境管理体系认证等相关资质。不得向黑名单企业购买校</w:t>
      </w:r>
      <w:r>
        <w:rPr>
          <w:rFonts w:hint="eastAsia" w:ascii="仿宋" w:eastAsia="仿宋" w:hAnsiTheme="minorEastAsia" w:cstheme="minorEastAsia"/>
          <w:color w:val="auto"/>
          <w:sz w:val="24"/>
          <w:highlight w:val="none"/>
          <w:lang w:val="en-US" w:eastAsia="zh-CN"/>
        </w:rPr>
        <w:t>服。</w:t>
      </w:r>
    </w:p>
    <w:p w14:paraId="6AFAAFE1">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 售后服务：</w:t>
      </w:r>
    </w:p>
    <w:p w14:paraId="6E250482">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（1）质保服务：中标供应商对所有产品提供不少于一年的免费质保。校服交付发放后，若出现尺码不合、做工瑕疵、面料破损等问题，中标供应商需在收到退换申请后</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个工作日内完成免费退换，往返物流费用由中标供应商承担。学生穿着一年内，出现非人为因素造成的质量</w:t>
      </w:r>
      <w:r>
        <w:rPr>
          <w:rFonts w:hint="eastAsia" w:ascii="仿宋" w:eastAsia="仿宋" w:hAnsiTheme="minorEastAsia" w:cstheme="minorEastAsia"/>
          <w:color w:val="auto"/>
          <w:sz w:val="24"/>
          <w:highlight w:val="none"/>
          <w:lang w:val="en-US" w:eastAsia="zh-CN"/>
        </w:rPr>
        <w:t>缺陷</w:t>
      </w:r>
      <w:r>
        <w:rPr>
          <w:rFonts w:hint="eastAsia" w:ascii="仿宋" w:eastAsia="仿宋" w:hAnsiTheme="minorEastAsia" w:cstheme="minorEastAsia"/>
          <w:color w:val="auto"/>
          <w:sz w:val="24"/>
          <w:highlight w:val="none"/>
        </w:rPr>
        <w:t>（如非正常开线、严重</w:t>
      </w:r>
      <w:r>
        <w:rPr>
          <w:rFonts w:hint="eastAsia" w:ascii="仿宋" w:eastAsia="仿宋" w:hAnsiTheme="minorEastAsia" w:cstheme="minorEastAsia"/>
          <w:color w:val="auto"/>
          <w:sz w:val="24"/>
          <w:highlight w:val="none"/>
          <w:lang w:val="en-US" w:eastAsia="zh-CN"/>
        </w:rPr>
        <w:t>色牢</w:t>
      </w:r>
      <w:r>
        <w:rPr>
          <w:rFonts w:hint="eastAsia" w:ascii="仿宋" w:eastAsia="仿宋" w:hAnsiTheme="minorEastAsia" w:cstheme="minorEastAsia"/>
          <w:color w:val="auto"/>
          <w:sz w:val="24"/>
          <w:highlight w:val="none"/>
        </w:rPr>
        <w:t>度不达标褪色、面料撕裂（拔丝）、严重起球、变形缩水等，质量判定标准执行GB/T31888 《中小学生校服》），中标供应商须提供免费维修或更换。质保期从需方代表签字验收合格之日起执行。</w:t>
      </w:r>
    </w:p>
    <w:p w14:paraId="057B5000">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售后服务：中标供应商应建立以学校为单位的校服服务体系并提供三年售后服务，提供相对固定的购买渠道（如线下门店或线上小程序等），备足货源，方便学生家长调换、修补、零星购买，在收到家长售后申请后</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个工作</w:t>
      </w:r>
      <w:r>
        <w:rPr>
          <w:rFonts w:hint="eastAsia" w:ascii="仿宋" w:eastAsia="仿宋" w:hAnsiTheme="minorEastAsia" w:cstheme="minorEastAsia"/>
          <w:color w:val="auto"/>
          <w:sz w:val="24"/>
          <w:highlight w:val="none"/>
          <w:lang w:val="en-US" w:eastAsia="zh-CN"/>
        </w:rPr>
        <w:t>日内</w:t>
      </w:r>
      <w:r>
        <w:rPr>
          <w:rFonts w:hint="eastAsia" w:ascii="仿宋" w:eastAsia="仿宋" w:hAnsiTheme="minorEastAsia" w:cstheme="minorEastAsia"/>
          <w:color w:val="auto"/>
          <w:sz w:val="24"/>
          <w:highlight w:val="none"/>
        </w:rPr>
        <w:t>中标供应商应完成售后服务。对家长后期增补购买的校服价格不得高于中标价，包装费、快递费等由中标供应商承担。售后服务期从需方代表签字验收合格之</w:t>
      </w:r>
      <w:r>
        <w:rPr>
          <w:rFonts w:hint="eastAsia" w:ascii="仿宋" w:eastAsia="仿宋" w:hAnsiTheme="minorEastAsia" w:cstheme="minorEastAsia"/>
          <w:color w:val="auto"/>
          <w:sz w:val="24"/>
          <w:highlight w:val="none"/>
          <w:lang w:val="en-US" w:eastAsia="zh-CN"/>
        </w:rPr>
        <w:t>日</w:t>
      </w:r>
      <w:r>
        <w:rPr>
          <w:rFonts w:hint="eastAsia" w:ascii="仿宋" w:eastAsia="仿宋" w:hAnsiTheme="minorEastAsia" w:cstheme="minorEastAsia"/>
          <w:color w:val="auto"/>
          <w:sz w:val="24"/>
          <w:highlight w:val="none"/>
        </w:rPr>
        <w:t>起执行。</w:t>
      </w:r>
    </w:p>
    <w:p w14:paraId="36694592">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3</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rPr>
        <w:t>供应商所有提供的货物如有质量问题，应在接到甲方通知后2小时内到现场解决，特殊情况须 24_小时到现场解决，且对于有质量问题的产品必须尽快给予免费调换。逾期未处理，甲方可委托第三方解决，产生费用由供应商承担，并且供应商须额外支付产生费用5%的违约金。</w:t>
      </w:r>
    </w:p>
    <w:p w14:paraId="7B60115C">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（4）如供应商存在送检不合格两次或以上或有市场监管部门较大行政处罚的将列入 “黑名单”，五年内不得供应校服。核定有陪标串标行为的企业，终生不得参与校服供货。</w:t>
      </w:r>
    </w:p>
    <w:p w14:paraId="06B35285">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（5）备货要求</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rPr>
        <w:t>中标供应商须备多于合同签订数量 10 % 以上的货物以供封存备查、学生调换（尺码不匹配）、质保、后期增补订等用途，其余量身定制类数量应保证调换到位。在完成发放后，除封存备查的校服外，多余的备货由供应商带回厂家仓库。</w:t>
      </w:r>
    </w:p>
    <w:p w14:paraId="22AD0905">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五</w:t>
      </w:r>
      <w:r>
        <w:rPr>
          <w:rFonts w:hint="eastAsia" w:ascii="黑体" w:hAnsi="宋体" w:eastAsia="黑体" w:cs="宋体"/>
          <w:color w:val="auto"/>
          <w:sz w:val="32"/>
          <w:highlight w:val="none"/>
        </w:rPr>
        <w:t>、采购工作流程与时间安排</w:t>
      </w:r>
    </w:p>
    <w:p w14:paraId="2BC7A7DF">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（一）流程步骤</w:t>
      </w:r>
    </w:p>
    <w:p w14:paraId="01020CC6">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1.确定代理机构：通过中介超市完成招标代理机构的筛选与确定，委托其负责本次校服采购的招标相关工作。</w:t>
      </w:r>
    </w:p>
    <w:p w14:paraId="31BC36FD">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2.招标：由代理机构编制招标文件，发布招标公告，公告期限5个工作日。</w:t>
      </w:r>
      <w:r>
        <w:rPr>
          <w:rFonts w:hint="eastAsia" w:ascii="宋体" w:hAnsi="宋体" w:eastAsia="宋体" w:cs="宋体"/>
          <w:color w:val="auto"/>
          <w:sz w:val="21"/>
          <w:szCs w:val="21"/>
          <w:highlight w:val="none"/>
          <w:lang w:val="en-US" w:eastAsia="zh-CN"/>
        </w:rPr>
        <w:t>招标文件公示在“江苏招标采购服务平台”http://www.jszbcg,com/、中国招投标公共服务平台（http://www.cebpubservice.cn）以及本校网站。</w:t>
      </w:r>
      <w:r>
        <w:rPr>
          <w:rFonts w:hint="eastAsia" w:ascii="仿宋" w:eastAsia="仿宋" w:hAnsiTheme="minorEastAsia" w:cstheme="minorEastAsia"/>
          <w:color w:val="auto"/>
          <w:sz w:val="24"/>
          <w:highlight w:val="none"/>
        </w:rPr>
        <w:t>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1B82AC3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3.开标与评审：代理机构接收供应商投标文件、样品，组织开标、评标。评标委员会组成：</w:t>
      </w:r>
      <w:r>
        <w:rPr>
          <w:rFonts w:hint="eastAsia" w:ascii="仿宋" w:eastAsia="仿宋" w:hAnsiTheme="minorEastAsia" w:cstheme="minorEastAsia"/>
          <w:color w:val="auto"/>
          <w:sz w:val="24"/>
          <w:highlight w:val="none"/>
          <w:lang w:val="zh-TW"/>
        </w:rPr>
        <w:t>人数为7人，其中招标人代表1名，家长代表</w:t>
      </w:r>
      <w:r>
        <w:rPr>
          <w:rFonts w:hint="eastAsia" w:ascii="仿宋" w:eastAsia="仿宋" w:hAnsiTheme="minorEastAsia" w:cstheme="minorEastAsia"/>
          <w:color w:val="auto"/>
          <w:sz w:val="24"/>
          <w:highlight w:val="none"/>
        </w:rPr>
        <w:t>1</w:t>
      </w:r>
      <w:r>
        <w:rPr>
          <w:rFonts w:hint="eastAsia" w:ascii="仿宋" w:eastAsia="仿宋" w:hAnsiTheme="minorEastAsia" w:cstheme="minorEastAsia"/>
          <w:color w:val="auto"/>
          <w:sz w:val="24"/>
          <w:highlight w:val="none"/>
          <w:lang w:val="zh-TW"/>
        </w:rPr>
        <w:t>人，技术、经济专家（</w:t>
      </w:r>
      <w:r>
        <w:rPr>
          <w:rFonts w:hint="eastAsia" w:ascii="仿宋" w:eastAsia="仿宋" w:hAnsiTheme="minorEastAsia" w:cstheme="minorEastAsia"/>
          <w:color w:val="auto"/>
          <w:sz w:val="24"/>
          <w:highlight w:val="none"/>
        </w:rPr>
        <w:t>在</w:t>
      </w:r>
      <w:r>
        <w:rPr>
          <w:rFonts w:hint="eastAsia" w:ascii="仿宋" w:eastAsia="仿宋" w:hAnsiTheme="minorEastAsia" w:cstheme="minorEastAsia"/>
          <w:color w:val="auto"/>
          <w:sz w:val="24"/>
          <w:highlight w:val="none"/>
          <w:lang w:val="en-US" w:eastAsia="zh-CN"/>
        </w:rPr>
        <w:t>江苏省</w:t>
      </w:r>
      <w:r>
        <w:rPr>
          <w:rFonts w:hint="eastAsia" w:ascii="仿宋" w:eastAsia="仿宋" w:hAnsiTheme="minorEastAsia" w:cstheme="minorEastAsia"/>
          <w:color w:val="auto"/>
          <w:sz w:val="24"/>
          <w:highlight w:val="none"/>
        </w:rPr>
        <w:t>评标专家库随机抽取</w:t>
      </w:r>
      <w:r>
        <w:rPr>
          <w:rFonts w:hint="eastAsia" w:ascii="仿宋" w:eastAsia="仿宋" w:hAnsiTheme="minorEastAsia" w:cstheme="minorEastAsia"/>
          <w:color w:val="auto"/>
          <w:sz w:val="24"/>
          <w:highlight w:val="none"/>
          <w:lang w:val="zh-TW"/>
        </w:rPr>
        <w:t>）</w:t>
      </w:r>
      <w:r>
        <w:rPr>
          <w:rFonts w:hint="eastAsia" w:ascii="仿宋" w:eastAsia="仿宋" w:hAnsiTheme="minorEastAsia" w:cstheme="minorEastAsia"/>
          <w:color w:val="auto"/>
          <w:sz w:val="24"/>
          <w:highlight w:val="none"/>
        </w:rPr>
        <w:t>5</w:t>
      </w:r>
      <w:r>
        <w:rPr>
          <w:rFonts w:hint="eastAsia" w:ascii="仿宋" w:eastAsia="仿宋" w:hAnsiTheme="minorEastAsia" w:cstheme="minorEastAsia"/>
          <w:color w:val="auto"/>
          <w:sz w:val="24"/>
          <w:highlight w:val="none"/>
          <w:lang w:val="zh-TW"/>
        </w:rPr>
        <w:t>人。</w:t>
      </w:r>
    </w:p>
    <w:p w14:paraId="069C6C87">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4.中标公示：学校对中标企业名称、校服款式及质量标准、中标价格、服务年限、售后服务等信息进行公示，公示时间5个工作日。</w:t>
      </w:r>
    </w:p>
    <w:p w14:paraId="5D238EA7">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w:t>
      </w:r>
      <w:r>
        <w:rPr>
          <w:rFonts w:hint="eastAsia" w:ascii="仿宋" w:eastAsia="仿宋" w:hAnsiTheme="minorEastAsia" w:cstheme="minorEastAsia"/>
          <w:color w:val="auto"/>
          <w:sz w:val="24"/>
          <w:highlight w:val="none"/>
          <w:lang w:val="en-US" w:eastAsia="zh-CN"/>
        </w:rPr>
        <w:t>样衣送检、</w:t>
      </w:r>
      <w:r>
        <w:rPr>
          <w:rFonts w:hint="eastAsia" w:ascii="仿宋" w:eastAsia="仿宋" w:hAnsiTheme="minorEastAsia" w:cstheme="minorEastAsia"/>
          <w:color w:val="auto"/>
          <w:sz w:val="24"/>
          <w:highlight w:val="none"/>
        </w:rPr>
        <w:t>合同签订：拟中标单位在校服选用组织监督下将一套样衣（一套留样）送由省、直辖市及以上“由技术监督部门依法授权的服装质检部门”检测，每种款式校服主要检测包括但不限于</w:t>
      </w:r>
      <w:r>
        <w:rPr>
          <w:rFonts w:hint="eastAsia" w:ascii="仿宋" w:eastAsia="仿宋" w:hAnsiTheme="minorEastAsia" w:cstheme="minorEastAsia"/>
          <w:color w:val="auto"/>
          <w:sz w:val="24"/>
          <w:highlight w:val="none"/>
          <w:lang w:val="en-US" w:eastAsia="zh-CN"/>
        </w:rPr>
        <w:t>克重、</w:t>
      </w:r>
      <w:r>
        <w:rPr>
          <w:rFonts w:hint="eastAsia" w:ascii="仿宋" w:eastAsia="仿宋" w:hAnsiTheme="minorEastAsia" w:cstheme="minorEastAsia"/>
          <w:color w:val="auto"/>
          <w:sz w:val="24"/>
          <w:highlight w:val="none"/>
        </w:rPr>
        <w:t>甲醛含量、PH值、可分解致癌芳香胺染料、耐水色牢度、耐酸汗渍色牢度、耐碱汗渍色牢度、耐干摩擦色牢度、耐湿摩擦色牢度、纤维含量、耐光色牢度、耐光汗复合色牢度、耐皂洗色牢度、起球、绳带、金属残留针、接缝强力、克重（仅检测“校服面料参数一览表”中“技术参数要求”栏有要求的）等关键指标（做到应检尽检），检测费用由拟中标单位承担。合格并公示无异议后签订合同。合同应明确校服价格、质量标准、交货时间、售后服务条款及违约责任；</w:t>
      </w:r>
    </w:p>
    <w:p w14:paraId="429386C0">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注:样衣检测不合格及递补:样衣检测报告不符合相关技术参数或者安全要求，则认为其产品不合格，将取消拟中标供应商中标资格。学校将选择同标段综合得分排名在其后一名的中标候选供应商递补重新送检。</w:t>
      </w:r>
    </w:p>
    <w:p w14:paraId="4AF7EE40">
      <w:pPr>
        <w:ind w:firstLine="482"/>
        <w:jc w:val="left"/>
        <w:rPr>
          <w:rFonts w:hint="default" w:ascii="仿宋" w:eastAsia="仿宋" w:hAnsiTheme="minorEastAsia" w:cstheme="minorEastAsia"/>
          <w:color w:val="auto"/>
          <w:sz w:val="24"/>
          <w:highlight w:val="none"/>
          <w:lang w:val="en-US" w:eastAsia="zh-CN"/>
        </w:rPr>
      </w:pPr>
      <w:r>
        <w:rPr>
          <w:rFonts w:hint="eastAsia" w:ascii="仿宋" w:eastAsia="仿宋" w:hAnsiTheme="minorEastAsia" w:cstheme="minorEastAsia"/>
          <w:color w:val="auto"/>
          <w:sz w:val="24"/>
          <w:highlight w:val="none"/>
        </w:rPr>
        <w:t>6.一次送检：中标人在生产前，除提供面料供应</w:t>
      </w:r>
      <w:r>
        <w:rPr>
          <w:rFonts w:hint="eastAsia" w:ascii="仿宋" w:eastAsia="仿宋" w:hAnsiTheme="minorEastAsia" w:cstheme="minorEastAsia"/>
          <w:color w:val="auto"/>
          <w:sz w:val="24"/>
          <w:highlight w:val="none"/>
          <w:lang w:val="en-US" w:eastAsia="zh-CN"/>
        </w:rPr>
        <w:t>商</w:t>
      </w:r>
      <w:r>
        <w:rPr>
          <w:rFonts w:hint="eastAsia" w:ascii="仿宋" w:eastAsia="仿宋" w:hAnsiTheme="minorEastAsia" w:cstheme="minorEastAsia"/>
          <w:color w:val="auto"/>
          <w:sz w:val="24"/>
          <w:highlight w:val="none"/>
        </w:rPr>
        <w:t>出具的“第三方检验报告，及“相关采购凭证”以外，还应将本批次生产校服的面、辅料样品交由省、直辖市及以上“由技术监督部门依法授权的服装质检部门” 进行检验（当面料批次及成份发生变化时也需进行检测)，必须符合招标文件及国家相关标准后方可批量生产，该料样及《检测报告》</w:t>
      </w:r>
      <w:r>
        <w:rPr>
          <w:rFonts w:hint="eastAsia" w:ascii="仿宋" w:eastAsia="仿宋" w:hAnsiTheme="minorEastAsia" w:cstheme="minorEastAsia"/>
          <w:color w:val="auto"/>
          <w:sz w:val="24"/>
          <w:highlight w:val="none"/>
          <w:lang w:val="en-US" w:eastAsia="zh-CN"/>
        </w:rPr>
        <w:t>批量送货时一起交学校验收小组查验并存档</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检测费由中标单位承担。</w:t>
      </w:r>
    </w:p>
    <w:p w14:paraId="1098CF39">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7.</w:t>
      </w:r>
      <w:r>
        <w:rPr>
          <w:rFonts w:hint="eastAsia" w:ascii="仿宋" w:eastAsia="仿宋" w:hAnsiTheme="minorEastAsia" w:cstheme="minorEastAsia"/>
          <w:color w:val="auto"/>
          <w:sz w:val="24"/>
          <w:highlight w:val="none"/>
          <w:lang w:eastAsia="zh-CN"/>
        </w:rPr>
        <w:t>二次抽检</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校服成品生产结束送至学校后，由学校验收小组将随机抽取各款式校服三套（一套检测，其余留样备复检），每种款式校服主要检测包括但不限于甲醛含量、PH值、可分解致癌芳香胺染料、耐水色牢度、耐酸汗渍色牢度、耐碱汗渍色牢度、耐干摩擦色牢度、耐湿摩擦色牢度、纤维含量、耐光色牢度、耐光汗复合色牢度、耐皂洗色牢度、起球、绳带、金属残留针、接缝强力、克重（仅检测“校服面料参数一览表”中“技术参数要求”栏有要求的）等关键指标（做到应检尽检）。检验合格并公示无异议后发放校服；检测费由采购方承担。</w:t>
      </w:r>
    </w:p>
    <w:p w14:paraId="73FAF27A">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.生产交付：供应商按照合同约定组织生产，在</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10</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12</w:t>
      </w:r>
      <w:r>
        <w:rPr>
          <w:rFonts w:hint="eastAsia" w:ascii="仿宋" w:eastAsia="仿宋" w:hAnsiTheme="minorEastAsia" w:cstheme="minorEastAsia"/>
          <w:color w:val="auto"/>
          <w:sz w:val="24"/>
          <w:highlight w:val="none"/>
        </w:rPr>
        <w:t>日前完成全部校服的生产与交付工作。</w:t>
      </w:r>
    </w:p>
    <w:p w14:paraId="4F47B9BC">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.验收发放：学校验收工作组（学校代表</w:t>
      </w:r>
      <w:r>
        <w:rPr>
          <w:rFonts w:hint="eastAsia" w:ascii="仿宋" w:eastAsia="仿宋" w:hAnsiTheme="minorEastAsia" w:cstheme="minorEastAsia"/>
          <w:color w:val="auto"/>
          <w:sz w:val="24"/>
          <w:highlight w:val="none"/>
          <w:lang w:val="en-US" w:eastAsia="zh-CN"/>
        </w:rPr>
        <w:t>5</w:t>
      </w:r>
      <w:r>
        <w:rPr>
          <w:rFonts w:hint="eastAsia" w:ascii="仿宋" w:eastAsia="仿宋" w:hAnsiTheme="minorEastAsia" w:cstheme="minorEastAsia"/>
          <w:color w:val="auto"/>
          <w:sz w:val="24"/>
          <w:highlight w:val="none"/>
        </w:rPr>
        <w:t>人，家长代表</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人）完成校服验收，验收合格后，按班级发放给学生。</w:t>
      </w:r>
    </w:p>
    <w:p w14:paraId="72C99863">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（二）关键时间节点</w:t>
      </w:r>
    </w:p>
    <w:p w14:paraId="0C1D92F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1.前期准备：</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27</w:t>
      </w:r>
      <w:r>
        <w:rPr>
          <w:rFonts w:hint="eastAsia" w:ascii="仿宋" w:eastAsia="仿宋" w:hAnsiTheme="minorEastAsia" w:cstheme="minorEastAsia"/>
          <w:color w:val="auto"/>
          <w:sz w:val="24"/>
          <w:highlight w:val="none"/>
        </w:rPr>
        <w:t>日前完成前期准备工作，包括“三重一大”决议、家委会决议、家委会委托、校服款式与定价等。</w:t>
      </w:r>
    </w:p>
    <w:p w14:paraId="05CDAA9C">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2.招标代理确定：</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30日</w:t>
      </w:r>
      <w:r>
        <w:rPr>
          <w:rFonts w:hint="eastAsia" w:ascii="仿宋" w:eastAsia="仿宋" w:hAnsiTheme="minorEastAsia" w:cstheme="minorEastAsia"/>
          <w:color w:val="auto"/>
          <w:sz w:val="24"/>
          <w:highlight w:val="none"/>
        </w:rPr>
        <w:t>前（完成招标文件制定）</w:t>
      </w:r>
    </w:p>
    <w:p w14:paraId="3B648083">
      <w:pPr>
        <w:ind w:firstLine="482"/>
        <w:jc w:val="left"/>
        <w:rPr>
          <w:rFonts w:hint="default" w:ascii="仿宋" w:eastAsia="仿宋" w:hAnsiTheme="minorEastAsia" w:cstheme="minorEastAsia"/>
          <w:color w:val="auto"/>
          <w:sz w:val="24"/>
          <w:highlight w:val="none"/>
          <w:lang w:val="en-US" w:eastAsia="zh-CN"/>
        </w:rPr>
      </w:pPr>
      <w:r>
        <w:rPr>
          <w:rFonts w:hint="eastAsia" w:ascii="仿宋" w:eastAsia="仿宋" w:hAnsiTheme="minorEastAsia" w:cstheme="minorEastAsia"/>
          <w:color w:val="auto"/>
          <w:sz w:val="24"/>
          <w:highlight w:val="none"/>
          <w:lang w:val="en-US" w:eastAsia="zh-CN"/>
        </w:rPr>
        <w:t>3.“三重一大”会议、选购工作方案、招标文件制定：2026年8月5日前；</w:t>
      </w:r>
    </w:p>
    <w:p w14:paraId="78ABEEA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3.采购方案审核：</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10</w:t>
      </w:r>
      <w:r>
        <w:rPr>
          <w:rFonts w:hint="eastAsia" w:ascii="仿宋" w:eastAsia="仿宋" w:hAnsiTheme="minorEastAsia" w:cstheme="minorEastAsia"/>
          <w:color w:val="auto"/>
          <w:sz w:val="24"/>
          <w:highlight w:val="none"/>
        </w:rPr>
        <w:t>日日前将方案交给主管部门审核，并挂网公示。</w:t>
      </w:r>
    </w:p>
    <w:p w14:paraId="63CEC16C">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4.招标公告发布：</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11</w:t>
      </w:r>
      <w:r>
        <w:rPr>
          <w:rFonts w:hint="eastAsia" w:ascii="仿宋" w:eastAsia="仿宋" w:hAnsiTheme="minorEastAsia" w:cstheme="minorEastAsia"/>
          <w:color w:val="auto"/>
          <w:sz w:val="24"/>
          <w:highlight w:val="none"/>
        </w:rPr>
        <w:t>日前</w:t>
      </w:r>
    </w:p>
    <w:p w14:paraId="0522F0A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5.供应商投标截止日：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w:t>
      </w:r>
      <w:r>
        <w:rPr>
          <w:rFonts w:hint="eastAsia" w:ascii="仿宋" w:eastAsia="仿宋" w:hAnsiTheme="minorEastAsia" w:cstheme="minorEastAsia"/>
          <w:color w:val="auto"/>
          <w:sz w:val="24"/>
          <w:highlight w:val="none"/>
        </w:rPr>
        <w:t>日前（同开标日）</w:t>
      </w:r>
    </w:p>
    <w:p w14:paraId="607512B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6.样品提交日：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w:t>
      </w:r>
      <w:r>
        <w:rPr>
          <w:rFonts w:hint="eastAsia" w:ascii="仿宋" w:eastAsia="仿宋" w:hAnsiTheme="minorEastAsia" w:cstheme="minorEastAsia"/>
          <w:color w:val="auto"/>
          <w:sz w:val="24"/>
          <w:highlight w:val="none"/>
        </w:rPr>
        <w:t>日前（供应商需准备好各款式校服样品</w:t>
      </w:r>
      <w:r>
        <w:rPr>
          <w:rFonts w:hint="eastAsia" w:ascii="仿宋" w:eastAsia="仿宋" w:hAnsiTheme="minorEastAsia" w:cstheme="minorEastAsia"/>
          <w:color w:val="auto"/>
          <w:sz w:val="24"/>
          <w:highlight w:val="none"/>
          <w:lang w:val="en-US" w:eastAsia="zh-CN"/>
        </w:rPr>
        <w:t>2套</w:t>
      </w:r>
      <w:r>
        <w:rPr>
          <w:rFonts w:hint="eastAsia" w:ascii="仿宋" w:eastAsia="仿宋" w:hAnsiTheme="minorEastAsia" w:cstheme="minorEastAsia"/>
          <w:color w:val="auto"/>
          <w:sz w:val="24"/>
          <w:highlight w:val="none"/>
        </w:rPr>
        <w:t>供评审）</w:t>
      </w:r>
    </w:p>
    <w:p w14:paraId="67A964E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7.开标与评审日：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w:t>
      </w:r>
      <w:r>
        <w:rPr>
          <w:rFonts w:hint="eastAsia" w:ascii="仿宋" w:eastAsia="仿宋" w:hAnsiTheme="minorEastAsia" w:cstheme="minorEastAsia"/>
          <w:color w:val="auto"/>
          <w:sz w:val="24"/>
          <w:highlight w:val="none"/>
        </w:rPr>
        <w:t>日前</w:t>
      </w:r>
    </w:p>
    <w:p w14:paraId="5A57808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8.合同签订日</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企业将样衣送有资质的检测机构进行检测，取得合格报告且中标公示无异议后方可签订合同</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日前</w:t>
      </w:r>
    </w:p>
    <w:p w14:paraId="478CE1A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9.最终交货日：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10</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12</w:t>
      </w:r>
      <w:r>
        <w:rPr>
          <w:rFonts w:hint="eastAsia" w:ascii="仿宋" w:eastAsia="仿宋" w:hAnsiTheme="minorEastAsia" w:cstheme="minorEastAsia"/>
          <w:color w:val="auto"/>
          <w:sz w:val="24"/>
          <w:highlight w:val="none"/>
        </w:rPr>
        <w:t>日前</w:t>
      </w:r>
    </w:p>
    <w:p w14:paraId="1C02622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10.验收完成日：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10</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19</w:t>
      </w:r>
      <w:r>
        <w:rPr>
          <w:rFonts w:hint="eastAsia" w:ascii="仿宋" w:eastAsia="仿宋" w:hAnsiTheme="minorEastAsia" w:cstheme="minorEastAsia"/>
          <w:color w:val="auto"/>
          <w:sz w:val="24"/>
          <w:highlight w:val="none"/>
        </w:rPr>
        <w:t>日前</w:t>
      </w:r>
    </w:p>
    <w:p w14:paraId="31A6FD3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11.校服发放日：</w:t>
      </w:r>
      <w:r>
        <w:rPr>
          <w:rFonts w:hint="eastAsia" w:ascii="仿宋" w:eastAsia="仿宋" w:hAnsiTheme="minorEastAsia" w:cstheme="minorEastAsia"/>
          <w:color w:val="auto"/>
          <w:sz w:val="24"/>
          <w:highlight w:val="none"/>
          <w:lang w:val="en-US" w:eastAsia="zh-CN"/>
        </w:rPr>
        <w:t>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10</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25</w:t>
      </w:r>
      <w:r>
        <w:rPr>
          <w:rFonts w:hint="eastAsia" w:ascii="仿宋" w:eastAsia="仿宋" w:hAnsiTheme="minorEastAsia" w:cstheme="minorEastAsia"/>
          <w:color w:val="auto"/>
          <w:sz w:val="24"/>
          <w:highlight w:val="none"/>
        </w:rPr>
        <w:t>日前</w:t>
      </w:r>
    </w:p>
    <w:p w14:paraId="5F0B6DCB">
      <w:pPr>
        <w:spacing w:before="200" w:after="100"/>
        <w:jc w:val="left"/>
        <w:outlineLvl w:val="0"/>
        <w:rPr>
          <w:rFonts w:ascii="黑体" w:eastAsia="黑体" w:hAnsiTheme="minorEastAsia" w:cstheme="minorEastAsia"/>
          <w:color w:val="auto"/>
          <w:sz w:val="32"/>
          <w:highlight w:val="none"/>
        </w:rPr>
      </w:pPr>
      <w:r>
        <w:rPr>
          <w:rFonts w:hint="eastAsia" w:ascii="黑体" w:hAnsi="宋体" w:eastAsia="黑体" w:cs="宋体"/>
          <w:color w:val="auto"/>
          <w:sz w:val="32"/>
          <w:highlight w:val="none"/>
          <w:lang w:val="en-US" w:eastAsia="zh-CN"/>
        </w:rPr>
        <w:t>六</w:t>
      </w:r>
      <w:r>
        <w:rPr>
          <w:rFonts w:hint="eastAsia" w:ascii="黑体" w:hAnsi="宋体" w:eastAsia="黑体" w:cs="宋体"/>
          <w:color w:val="auto"/>
          <w:sz w:val="32"/>
          <w:highlight w:val="none"/>
        </w:rPr>
        <w:t>、</w:t>
      </w:r>
      <w:r>
        <w:rPr>
          <w:rFonts w:hint="eastAsia" w:ascii="黑体" w:eastAsia="黑体" w:hAnsiTheme="minorEastAsia" w:cstheme="minorEastAsia"/>
          <w:color w:val="auto"/>
          <w:sz w:val="32"/>
          <w:highlight w:val="none"/>
        </w:rPr>
        <w:t>质量监督与验收</w:t>
      </w:r>
    </w:p>
    <w:p w14:paraId="415FDB88">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（一）检测标准</w:t>
      </w:r>
    </w:p>
    <w:p w14:paraId="45EFBE6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委托具备法定资质的第三方质检机构对校服进行检测，检测项目包括但不限于</w:t>
      </w:r>
      <w:r>
        <w:rPr>
          <w:rFonts w:hint="eastAsia" w:ascii="仿宋" w:eastAsia="仿宋" w:hAnsiTheme="minorEastAsia" w:cstheme="minorEastAsia"/>
          <w:color w:val="auto"/>
          <w:sz w:val="24"/>
          <w:highlight w:val="none"/>
          <w:lang w:val="en-US" w:eastAsia="zh-CN"/>
        </w:rPr>
        <w:t>克重、</w:t>
      </w:r>
      <w:r>
        <w:rPr>
          <w:rFonts w:hint="eastAsia" w:ascii="仿宋" w:eastAsia="仿宋" w:hAnsiTheme="minorEastAsia" w:cstheme="minorEastAsia"/>
          <w:color w:val="auto"/>
          <w:sz w:val="24"/>
          <w:highlight w:val="none"/>
        </w:rPr>
        <w:t>甲醛含量、PH值、可分解致癌芳香胺染料、耐水色牢度、耐酸汗渍色牢度、耐碱汗渍色牢度、耐干摩擦色牢度、耐湿摩擦色牢度</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rPr>
        <w:t>纤维含量、</w:t>
      </w:r>
      <w:r>
        <w:rPr>
          <w:rFonts w:hint="eastAsia" w:ascii="仿宋" w:eastAsia="仿宋" w:hAnsiTheme="minorEastAsia" w:cstheme="minorEastAsia"/>
          <w:color w:val="auto"/>
          <w:sz w:val="24"/>
          <w:highlight w:val="none"/>
          <w:lang w:val="en-US" w:eastAsia="zh-CN"/>
        </w:rPr>
        <w:t>耐光色牢度、耐光汗复合色牢度、耐皂洗色牢度、起球、绳带、金属残留针、接缝强力</w:t>
      </w:r>
      <w:r>
        <w:rPr>
          <w:rFonts w:hint="eastAsia" w:ascii="仿宋" w:eastAsia="仿宋" w:hAnsiTheme="minorEastAsia" w:cstheme="minorEastAsia"/>
          <w:color w:val="auto"/>
          <w:sz w:val="24"/>
          <w:highlight w:val="none"/>
        </w:rPr>
        <w:t>等</w:t>
      </w:r>
      <w:r>
        <w:rPr>
          <w:rFonts w:hint="eastAsia" w:ascii="仿宋" w:eastAsia="仿宋" w:hAnsiTheme="minorEastAsia" w:cstheme="minorEastAsia"/>
          <w:color w:val="auto"/>
          <w:sz w:val="24"/>
          <w:highlight w:val="none"/>
          <w:lang w:val="en-US" w:eastAsia="zh-CN"/>
        </w:rPr>
        <w:t>17项</w:t>
      </w:r>
      <w:r>
        <w:rPr>
          <w:rFonts w:hint="eastAsia" w:ascii="仿宋" w:eastAsia="仿宋" w:hAnsiTheme="minorEastAsia" w:cstheme="minorEastAsia"/>
          <w:color w:val="auto"/>
          <w:sz w:val="24"/>
          <w:highlight w:val="none"/>
        </w:rPr>
        <w:t>关键指标，检测结果需符合国家相关安全标准。检测报告将在学校官网、公告栏进行公示，接受家长与社会监督。</w:t>
      </w:r>
    </w:p>
    <w:p w14:paraId="56BC335D">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（二）验收流程</w:t>
      </w:r>
    </w:p>
    <w:p w14:paraId="6124750B">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初验：供应商生产完毕后，送货到学校指定地点并携带由省、直辖市及以上“由技术监督部门依法授权的服装质检部门”出具的面、料辅料检测报告。由验收工作组（学校代表5人，家长代表8人）对校服的种类、数量、备货量（合同签订数量10%以上的备货供调换、增补）、外包装、标识、货品有无破损等进行查看，并按招标文件、合同约定的质量标准及投标时提供的样衣对产品质量进行初步验收，初验人员签字确认。</w:t>
      </w:r>
    </w:p>
    <w:p w14:paraId="4DCE0125">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w:t>
      </w:r>
      <w:r>
        <w:rPr>
          <w:rFonts w:hint="eastAsia" w:ascii="仿宋" w:eastAsia="仿宋" w:hAnsiTheme="minorEastAsia" w:cstheme="minorEastAsia"/>
          <w:color w:val="auto"/>
          <w:sz w:val="24"/>
          <w:highlight w:val="none"/>
          <w:lang w:eastAsia="zh-CN"/>
        </w:rPr>
        <w:t>二次抽检</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初验合格后，</w:t>
      </w:r>
      <w:r>
        <w:rPr>
          <w:rFonts w:hint="eastAsia" w:ascii="仿宋" w:eastAsia="仿宋" w:hAnsiTheme="minorEastAsia" w:cstheme="minorEastAsia"/>
          <w:color w:val="auto"/>
          <w:sz w:val="24"/>
          <w:highlight w:val="none"/>
        </w:rPr>
        <w:t>验收工作组从各款式校服中随机抽取各成衣3件（一份检测，二份留样</w:t>
      </w:r>
      <w:r>
        <w:rPr>
          <w:rFonts w:hint="eastAsia" w:ascii="仿宋" w:eastAsia="仿宋" w:hAnsiTheme="minorEastAsia" w:cstheme="minorEastAsia"/>
          <w:color w:val="auto"/>
          <w:sz w:val="24"/>
          <w:highlight w:val="none"/>
          <w:lang w:val="en-US" w:eastAsia="zh-CN"/>
        </w:rPr>
        <w:t>封存一年，以</w:t>
      </w:r>
      <w:r>
        <w:rPr>
          <w:rFonts w:hint="eastAsia" w:ascii="仿宋" w:eastAsia="仿宋" w:hAnsiTheme="minorEastAsia" w:cstheme="minorEastAsia"/>
          <w:color w:val="auto"/>
          <w:sz w:val="24"/>
          <w:highlight w:val="none"/>
        </w:rPr>
        <w:t>备复检），</w:t>
      </w:r>
      <w:r>
        <w:rPr>
          <w:rFonts w:hint="eastAsia" w:ascii="仿宋" w:eastAsia="仿宋" w:hAnsiTheme="minorEastAsia" w:cstheme="minorEastAsia"/>
          <w:color w:val="auto"/>
          <w:sz w:val="24"/>
          <w:highlight w:val="none"/>
          <w:lang w:val="en-US" w:eastAsia="zh-CN"/>
        </w:rPr>
        <w:t>在封条上签字盖章，</w:t>
      </w:r>
      <w:r>
        <w:rPr>
          <w:rFonts w:hint="eastAsia" w:ascii="仿宋" w:eastAsia="仿宋" w:hAnsiTheme="minorEastAsia" w:cstheme="minorEastAsia"/>
          <w:color w:val="auto"/>
          <w:sz w:val="24"/>
          <w:highlight w:val="none"/>
        </w:rPr>
        <w:t>送</w:t>
      </w:r>
      <w:r>
        <w:rPr>
          <w:rFonts w:hint="eastAsia" w:ascii="仿宋" w:eastAsia="仿宋" w:hAnsiTheme="minorEastAsia" w:cstheme="minorEastAsia"/>
          <w:color w:val="auto"/>
          <w:sz w:val="24"/>
          <w:highlight w:val="none"/>
          <w:lang w:val="en-US" w:eastAsia="zh-CN"/>
        </w:rPr>
        <w:t>交由省、直辖市及以上“技术监督部门依法授权的服装质检部门”进行二次检验</w:t>
      </w:r>
      <w:r>
        <w:rPr>
          <w:rFonts w:hint="eastAsia" w:ascii="仿宋" w:eastAsia="仿宋" w:hAnsiTheme="minorEastAsia" w:cstheme="minorEastAsia"/>
          <w:color w:val="auto"/>
          <w:sz w:val="24"/>
          <w:highlight w:val="none"/>
        </w:rPr>
        <w:t>，检测费用由学校承担，确保批量产品质量达标。</w:t>
      </w:r>
    </w:p>
    <w:p w14:paraId="4FC7967E">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如</w:t>
      </w:r>
      <w:r>
        <w:rPr>
          <w:rFonts w:hint="eastAsia" w:ascii="仿宋" w:eastAsia="仿宋" w:hAnsiTheme="minorEastAsia" w:cstheme="minorEastAsia"/>
          <w:color w:val="auto"/>
          <w:sz w:val="24"/>
          <w:highlight w:val="none"/>
          <w:lang w:eastAsia="zh-CN"/>
        </w:rPr>
        <w:t>二次抽检</w:t>
      </w:r>
      <w:r>
        <w:rPr>
          <w:rFonts w:hint="eastAsia" w:ascii="仿宋" w:eastAsia="仿宋" w:hAnsiTheme="minorEastAsia" w:cstheme="minorEastAsia"/>
          <w:color w:val="auto"/>
          <w:sz w:val="24"/>
          <w:highlight w:val="none"/>
        </w:rPr>
        <w:t>存在不合格项目，供应商可书面形式提出复检，经采购人及家长同意后，委托省、直辖市及以上“技术监督部门依法授权的服装质检部门”复检，检测费用由乙方承担。双方需服从复检结论，仍有项目不合格的，采购人有权直接解除合同，退回所有校服，并向上级主管部门汇报。</w:t>
      </w:r>
    </w:p>
    <w:p w14:paraId="4E12B5C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3.学生试穿反馈：组织2026级、2023级部分学生试穿校服，收集学生及家长关于尺码适配性、穿着舒适度、面料手感等方面的反馈意见。</w:t>
      </w:r>
    </w:p>
    <w:p w14:paraId="4E3F1866">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w:t>
      </w:r>
      <w:r>
        <w:rPr>
          <w:rFonts w:hint="eastAsia" w:ascii="仿宋" w:eastAsia="仿宋" w:hAnsiTheme="minorEastAsia" w:cstheme="minorEastAsia"/>
          <w:color w:val="auto"/>
          <w:sz w:val="24"/>
          <w:highlight w:val="none"/>
          <w:lang w:val="en-US" w:eastAsia="zh-CN"/>
        </w:rPr>
        <w:t>学校终验</w:t>
      </w:r>
      <w:r>
        <w:rPr>
          <w:rFonts w:hint="eastAsia" w:ascii="仿宋" w:eastAsia="仿宋" w:hAnsiTheme="minorEastAsia" w:cstheme="minorEastAsia"/>
          <w:color w:val="auto"/>
          <w:sz w:val="24"/>
          <w:highlight w:val="none"/>
        </w:rPr>
        <w:t>：结合初验结果、</w:t>
      </w:r>
      <w:r>
        <w:rPr>
          <w:rFonts w:hint="eastAsia" w:ascii="仿宋" w:eastAsia="仿宋" w:hAnsiTheme="minorEastAsia" w:cstheme="minorEastAsia"/>
          <w:color w:val="auto"/>
          <w:sz w:val="24"/>
          <w:highlight w:val="none"/>
          <w:lang w:eastAsia="zh-CN"/>
        </w:rPr>
        <w:t>二次抽检</w:t>
      </w:r>
      <w:r>
        <w:rPr>
          <w:rFonts w:hint="eastAsia" w:ascii="仿宋" w:eastAsia="仿宋" w:hAnsiTheme="minorEastAsia" w:cstheme="minorEastAsia"/>
          <w:color w:val="auto"/>
          <w:sz w:val="24"/>
          <w:highlight w:val="none"/>
        </w:rPr>
        <w:t>报告及试穿反馈意见，验收工作组（学校代表</w:t>
      </w:r>
      <w:r>
        <w:rPr>
          <w:rFonts w:hint="eastAsia" w:ascii="仿宋" w:eastAsia="仿宋" w:hAnsiTheme="minorEastAsia" w:cstheme="minorEastAsia"/>
          <w:color w:val="auto"/>
          <w:sz w:val="24"/>
          <w:highlight w:val="none"/>
          <w:lang w:val="en-US" w:eastAsia="zh-CN"/>
        </w:rPr>
        <w:t>5</w:t>
      </w:r>
      <w:r>
        <w:rPr>
          <w:rFonts w:hint="eastAsia" w:ascii="仿宋" w:eastAsia="仿宋" w:hAnsiTheme="minorEastAsia" w:cstheme="minorEastAsia"/>
          <w:color w:val="auto"/>
          <w:sz w:val="24"/>
          <w:highlight w:val="none"/>
        </w:rPr>
        <w:t>人，家长代表</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人）召开验收会议，形成验收结论。验收合格的，签署验收合格文件；验收不合格的，要求供应商限期整改，整改后重新组织验收。</w:t>
      </w:r>
    </w:p>
    <w:p w14:paraId="0480AE8B">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（三）费用管理与支付方式</w:t>
      </w:r>
    </w:p>
    <w:p w14:paraId="3352A1DF">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1.费用支付：校服费用由家长承担。学校按照本级财政要求的方式进行代收代付，专款专用，不得挪用、截留。付款为一次性付款，在校服验收合格并全部发放完成后，学校向供应商支付全部采购款项。</w:t>
      </w:r>
    </w:p>
    <w:p w14:paraId="741A9735">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2.二次检测</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rPr>
        <w:t>费用由学校经费构成。</w:t>
      </w:r>
    </w:p>
    <w:p w14:paraId="7B5BDB1A">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3.价格透明：中标价格即为最终零售价，一价到底，并向全体家长公示。</w:t>
      </w:r>
    </w:p>
    <w:p w14:paraId="53715DCD">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4.贫困补助：设立校服专项补助基金，对家庭经济困难的学生（凭有效证明）提供全额或部分补贴，基金由学校经费或社会捐助构成。</w:t>
      </w:r>
    </w:p>
    <w:p w14:paraId="5ACAC4C3">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七</w:t>
      </w:r>
      <w:r>
        <w:rPr>
          <w:rFonts w:hint="eastAsia" w:ascii="黑体" w:hAnsi="宋体" w:eastAsia="黑体" w:cs="宋体"/>
          <w:color w:val="auto"/>
          <w:sz w:val="32"/>
          <w:highlight w:val="none"/>
        </w:rPr>
        <w:t>、风险控制与应急预案</w:t>
      </w:r>
    </w:p>
    <w:p w14:paraId="24B63592">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（一）风险点</w:t>
      </w:r>
    </w:p>
    <w:p w14:paraId="29C4327B">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1.招标质疑投诉：可能出现供应商对招标流程、评审结果提出质疑或投诉的情况。</w:t>
      </w:r>
    </w:p>
    <w:p w14:paraId="7EFB0F0E">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2.供应商延迟交货：受生产进度、物流运输等因素影响，供应商可能无法按时交付校服。</w:t>
      </w:r>
    </w:p>
    <w:p w14:paraId="208401AB">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3.质量不达标：校服可能存在检测不合格、做工瑕疵、面料不符合要求等质量问题。</w:t>
      </w:r>
    </w:p>
    <w:p w14:paraId="6B396131">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4.家长投诉：家长可能对校服的款式、材质、价格、尺码等方面提出投诉。</w:t>
      </w:r>
    </w:p>
    <w:p w14:paraId="20D8FCA4">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5.廉政举报：采购过程中可能出现违规操作、利益输送等廉政风险，引发举报。</w:t>
      </w:r>
    </w:p>
    <w:p w14:paraId="50CE7D94">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（二）应对措施</w:t>
      </w:r>
    </w:p>
    <w:p w14:paraId="340B4B6F">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1.针对招标质疑投诉：制定质疑投诉处理流程，安排专人负责接收与答复；招标全过程做好记录，留存相关资料，确保流程可追溯；对合理质疑及时处理，对投诉事项按规定移交相关部门核查。</w:t>
      </w:r>
    </w:p>
    <w:p w14:paraId="27B9F683">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针对供应商延迟交货：在合同中明确延迟交货的违约金条款，供应商每延迟一天交货，按合同总价的0.5%支付违约金；建立备用供应商名单，若主供应商出现严重延迟交货情况，启动备用供应商采购流程，保障校服按时供应。</w:t>
      </w:r>
    </w:p>
    <w:p w14:paraId="67830C2C">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3.针对质量不达标：严格执行验收流程，一旦发现质量问题，立即要求供应商返工或更换；情节严重的，解除合同并追究违约责任；将质量不合格的供应商列入黑名单，禁止其参与学校后续采购项目。</w:t>
      </w:r>
    </w:p>
    <w:p w14:paraId="579D6E8F">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4.针对家长投诉：建立家长沟通协调机制，</w:t>
      </w:r>
      <w:r>
        <w:rPr>
          <w:rFonts w:hint="eastAsia" w:ascii="仿宋" w:eastAsia="仿宋" w:hAnsiTheme="minorEastAsia" w:cstheme="minorEastAsia"/>
          <w:color w:val="auto"/>
          <w:sz w:val="24"/>
          <w:highlight w:val="none"/>
          <w:lang w:val="en-US" w:eastAsia="zh-CN"/>
        </w:rPr>
        <w:t>畅通监督举报和信息反馈渠道</w:t>
      </w:r>
      <w:r>
        <w:rPr>
          <w:rFonts w:hint="eastAsia" w:ascii="仿宋" w:eastAsia="仿宋" w:hAnsiTheme="minorEastAsia" w:cstheme="minorEastAsia"/>
          <w:color w:val="auto"/>
          <w:sz w:val="24"/>
          <w:highlight w:val="none"/>
        </w:rPr>
        <w:t>，及时回应家长诉求；对家长反映的问题进行分类处理，能即时解决的当场回应，需核实处理的在3个工作日内给出解决方案。</w:t>
      </w:r>
    </w:p>
    <w:p w14:paraId="1B74E988">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1A8A412F">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lang w:val="en-US" w:eastAsia="zh-CN"/>
        </w:rPr>
        <w:t>八</w:t>
      </w:r>
      <w:r>
        <w:rPr>
          <w:rFonts w:hint="eastAsia" w:ascii="黑体" w:hAnsi="宋体" w:eastAsia="黑体" w:cs="宋体"/>
          <w:color w:val="auto"/>
          <w:sz w:val="32"/>
          <w:highlight w:val="none"/>
        </w:rPr>
        <w:t>、监督</w:t>
      </w:r>
    </w:p>
    <w:p w14:paraId="124548C6">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（一）岗位设置规范</w:t>
      </w:r>
    </w:p>
    <w:p w14:paraId="5E86B9D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严格规范不相容岗位设置，采购申请、招标组织、合同签订、付款审核、质量验收等岗位分设，明确各岗位职责，避免一人多岗引发的风险。</w:t>
      </w:r>
    </w:p>
    <w:p w14:paraId="76F1DD3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（二）专项监督工作组</w:t>
      </w:r>
    </w:p>
    <w:p w14:paraId="2A92B7D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成立由</w:t>
      </w:r>
      <w:r>
        <w:rPr>
          <w:rFonts w:hint="eastAsia" w:ascii="仿宋" w:eastAsia="仿宋" w:hAnsiTheme="minorEastAsia" w:cstheme="minorEastAsia"/>
          <w:color w:val="auto"/>
          <w:sz w:val="24"/>
          <w:highlight w:val="none"/>
          <w:lang w:val="en-US" w:eastAsia="zh-CN"/>
        </w:rPr>
        <w:t>学校</w:t>
      </w:r>
      <w:r>
        <w:rPr>
          <w:rFonts w:hint="eastAsia" w:ascii="仿宋" w:eastAsia="仿宋" w:hAnsiTheme="minorEastAsia" w:cstheme="minorEastAsia"/>
          <w:color w:val="auto"/>
          <w:sz w:val="24"/>
          <w:highlight w:val="none"/>
        </w:rPr>
        <w:t>代表、财务人员</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律师</w:t>
      </w:r>
      <w:r>
        <w:rPr>
          <w:rFonts w:hint="eastAsia" w:ascii="仿宋" w:eastAsia="仿宋" w:hAnsiTheme="minorEastAsia" w:cstheme="minorEastAsia"/>
          <w:color w:val="auto"/>
          <w:sz w:val="24"/>
          <w:highlight w:val="none"/>
        </w:rPr>
        <w:t>组成的专项监督工作组，全程参与采购方案制定、招标评审、合同签订、质量验收等关键环节，对采购过程进行全面监督。</w:t>
      </w:r>
    </w:p>
    <w:p w14:paraId="7E434205">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（三）信息公开公示</w:t>
      </w:r>
    </w:p>
    <w:p w14:paraId="062A1A4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向师生和家长公示校服买购相关信息，包括征求家长意见结果、“三重一大”会议决定、校服采购工作方案、校服选用组织构成情况、选用招标代理机构情况、公开招标信息和文件、招标结果公示、合同签订情况、</w:t>
      </w:r>
      <w:r>
        <w:rPr>
          <w:rFonts w:hint="eastAsia" w:ascii="仿宋" w:eastAsia="仿宋" w:hAnsiTheme="minorEastAsia" w:cstheme="minorEastAsia"/>
          <w:color w:val="auto"/>
          <w:sz w:val="24"/>
          <w:highlight w:val="none"/>
          <w:lang w:eastAsia="zh-CN"/>
        </w:rPr>
        <w:t>二次抽检</w:t>
      </w:r>
      <w:r>
        <w:rPr>
          <w:rFonts w:hint="eastAsia" w:ascii="仿宋" w:eastAsia="仿宋" w:hAnsiTheme="minorEastAsia" w:cstheme="minorEastAsia"/>
          <w:color w:val="auto"/>
          <w:sz w:val="24"/>
          <w:highlight w:val="none"/>
        </w:rPr>
        <w:t>结</w:t>
      </w:r>
      <w:r>
        <w:rPr>
          <w:rFonts w:hint="eastAsia" w:ascii="仿宋" w:eastAsia="仿宋" w:hAnsiTheme="minorEastAsia" w:cstheme="minorEastAsia"/>
          <w:color w:val="auto"/>
          <w:sz w:val="24"/>
          <w:highlight w:val="none"/>
          <w:lang w:val="en-US" w:eastAsia="zh-CN"/>
        </w:rPr>
        <w:t>果、校服费用收支情况等相关事项，主动接受社会监督</w:t>
      </w:r>
      <w:r>
        <w:rPr>
          <w:rFonts w:hint="eastAsia" w:ascii="仿宋" w:eastAsia="仿宋" w:hAnsiTheme="minorEastAsia" w:cstheme="minorEastAsia"/>
          <w:color w:val="auto"/>
          <w:sz w:val="24"/>
          <w:highlight w:val="none"/>
        </w:rPr>
        <w:t>。</w:t>
      </w:r>
    </w:p>
    <w:p w14:paraId="11D1AC7A">
      <w:pPr>
        <w:spacing w:before="200" w:after="100"/>
        <w:jc w:val="left"/>
        <w:outlineLvl w:val="0"/>
        <w:rPr>
          <w:rFonts w:hint="eastAsia" w:ascii="黑体" w:hAnsi="宋体" w:eastAsia="黑体" w:cs="宋体"/>
          <w:color w:val="auto"/>
          <w:sz w:val="32"/>
          <w:highlight w:val="none"/>
          <w:lang w:val="en-US" w:eastAsia="zh-CN"/>
        </w:rPr>
      </w:pPr>
      <w:r>
        <w:rPr>
          <w:rFonts w:hint="eastAsia" w:ascii="黑体" w:hAnsi="宋体" w:eastAsia="黑体" w:cs="宋体"/>
          <w:color w:val="auto"/>
          <w:sz w:val="32"/>
          <w:highlight w:val="none"/>
          <w:lang w:val="en-US" w:eastAsia="zh-CN"/>
        </w:rPr>
        <w:t>九</w:t>
      </w:r>
      <w:r>
        <w:rPr>
          <w:rFonts w:hint="eastAsia" w:ascii="黑体" w:hAnsi="宋体" w:eastAsia="黑体" w:cs="宋体"/>
          <w:color w:val="auto"/>
          <w:sz w:val="32"/>
          <w:highlight w:val="none"/>
        </w:rPr>
        <w:t>、其它</w:t>
      </w:r>
      <w:r>
        <w:rPr>
          <w:rFonts w:hint="eastAsia" w:ascii="黑体" w:hAnsi="宋体" w:eastAsia="黑体" w:cs="宋体"/>
          <w:color w:val="auto"/>
          <w:sz w:val="32"/>
          <w:highlight w:val="none"/>
          <w:lang w:val="en-US" w:eastAsia="zh-CN"/>
        </w:rPr>
        <w:t>事项</w:t>
      </w:r>
    </w:p>
    <w:p w14:paraId="684111B4">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w:t>
      </w:r>
      <w:r>
        <w:rPr>
          <w:rFonts w:hint="eastAsia" w:ascii="仿宋" w:eastAsia="仿宋" w:hAnsiTheme="minorEastAsia" w:cstheme="minorEastAsia"/>
          <w:color w:val="auto"/>
          <w:sz w:val="24"/>
          <w:highlight w:val="none"/>
          <w:lang w:val="en-US" w:eastAsia="zh-CN"/>
        </w:rPr>
        <w:t>知识产权：</w:t>
      </w:r>
      <w:r>
        <w:rPr>
          <w:rFonts w:hint="eastAsia" w:ascii="仿宋" w:eastAsia="仿宋" w:hAnsiTheme="minorEastAsia" w:cstheme="minorEastAsia"/>
          <w:color w:val="auto"/>
          <w:sz w:val="24"/>
          <w:highlight w:val="none"/>
        </w:rPr>
        <w:t>本项目所涉及校服款式著作权已授权于吴江经济开发区江陵实验小学使用至2035年12月31日。中标人仅限服务期内为采购人生产校服使用该款式，不得外传版型图纸、不得私自申请该款式知识产权；服务终止后中标人须销毁全部款式资料，禁止复刻使用。中标人擅自传播款式、改动设计引发侵权的，承担全部赔偿责任。</w:t>
      </w:r>
    </w:p>
    <w:p w14:paraId="30669DD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2.供应商需在生产过程中严格保护学生个人信息，不得泄露学生姓名、班级等相关数据。</w:t>
      </w:r>
    </w:p>
    <w:p w14:paraId="63658D3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3.本方案未尽事宜，由专项工作组协商解决，重大事项报学校领导班子集体研究决定。</w:t>
      </w:r>
    </w:p>
    <w:p w14:paraId="54DD6701">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十、 附则</w:t>
      </w:r>
    </w:p>
    <w:p w14:paraId="304CBF5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1.本方案经学校专项会议审议通过后实施。</w:t>
      </w:r>
    </w:p>
    <w:p w14:paraId="5FBE586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2.采购全过程接受纪检部门、全体师生和家长的监督。</w:t>
      </w:r>
    </w:p>
    <w:p w14:paraId="138AF75A">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3.本方案由校服采购工作小组负责解释。</w:t>
      </w:r>
    </w:p>
    <w:p w14:paraId="23040F95">
      <w:pPr>
        <w:ind w:firstLine="482"/>
        <w:jc w:val="left"/>
        <w:rPr>
          <w:rFonts w:ascii="仿宋" w:eastAsia="仿宋" w:hAnsiTheme="minorEastAsia" w:cstheme="minorEastAsia"/>
          <w:color w:val="auto"/>
          <w:sz w:val="24"/>
          <w:highlight w:val="none"/>
        </w:rPr>
      </w:pPr>
    </w:p>
    <w:p w14:paraId="51FD193E">
      <w:pPr>
        <w:ind w:firstLine="482"/>
        <w:jc w:val="right"/>
        <w:rPr>
          <w:rFonts w:hint="eastAsia" w:ascii="仿宋" w:hAnsi="宋体" w:eastAsia="仿宋" w:cs="宋体"/>
          <w:color w:val="auto"/>
          <w:sz w:val="24"/>
          <w:highlight w:val="none"/>
          <w:lang w:val="en-US" w:eastAsia="zh-CN"/>
        </w:rPr>
      </w:pPr>
    </w:p>
    <w:p w14:paraId="0F985B6C">
      <w:pPr>
        <w:ind w:firstLine="482"/>
        <w:jc w:val="right"/>
        <w:rPr>
          <w:rFonts w:hint="eastAsia" w:ascii="仿宋" w:hAnsi="宋体" w:eastAsia="仿宋" w:cs="宋体"/>
          <w:color w:val="auto"/>
          <w:sz w:val="24"/>
          <w:highlight w:val="none"/>
          <w:lang w:val="en-US" w:eastAsia="zh-CN"/>
        </w:rPr>
      </w:pPr>
    </w:p>
    <w:p w14:paraId="0A623805">
      <w:pPr>
        <w:ind w:firstLine="482"/>
        <w:jc w:val="right"/>
        <w:rPr>
          <w:rFonts w:ascii="仿宋" w:eastAsia="仿宋" w:hAnsiTheme="minorEastAsia" w:cstheme="minorEastAsia"/>
          <w:color w:val="auto"/>
          <w:sz w:val="24"/>
          <w:highlight w:val="none"/>
        </w:rPr>
      </w:pPr>
      <w:r>
        <w:rPr>
          <w:rFonts w:hint="eastAsia" w:ascii="仿宋" w:hAnsi="宋体" w:eastAsia="仿宋" w:cs="宋体"/>
          <w:color w:val="auto"/>
          <w:sz w:val="24"/>
          <w:highlight w:val="none"/>
          <w:lang w:val="en-US" w:eastAsia="zh-CN"/>
        </w:rPr>
        <w:t>吴江经济技术开发区江陵实验小学</w:t>
      </w:r>
      <w:r>
        <w:rPr>
          <w:rFonts w:hint="eastAsia" w:ascii="仿宋" w:hAnsi="宋体" w:eastAsia="仿宋" w:cs="宋体"/>
          <w:color w:val="auto"/>
          <w:sz w:val="24"/>
          <w:highlight w:val="none"/>
        </w:rPr>
        <w:t>校服</w:t>
      </w:r>
      <w:r>
        <w:rPr>
          <w:rFonts w:hint="eastAsia" w:ascii="仿宋" w:hAnsi="宋体" w:eastAsia="仿宋" w:cs="宋体"/>
          <w:color w:val="auto"/>
          <w:sz w:val="24"/>
          <w:highlight w:val="none"/>
          <w:lang w:val="en-US" w:eastAsia="zh-CN"/>
        </w:rPr>
        <w:t>选用</w:t>
      </w:r>
      <w:r>
        <w:rPr>
          <w:rFonts w:hint="eastAsia" w:ascii="仿宋" w:hAnsi="宋体" w:eastAsia="仿宋" w:cs="宋体"/>
          <w:color w:val="auto"/>
          <w:sz w:val="24"/>
          <w:highlight w:val="none"/>
        </w:rPr>
        <w:t>工作小组</w:t>
      </w:r>
    </w:p>
    <w:p w14:paraId="1D7B47B2">
      <w:pPr>
        <w:ind w:firstLine="482"/>
        <w:jc w:val="right"/>
        <w:rPr>
          <w:rFonts w:ascii="仿宋" w:hAnsi="宋体" w:eastAsia="仿宋" w:cs="宋体"/>
          <w:color w:val="auto"/>
          <w:sz w:val="24"/>
          <w:highlight w:val="none"/>
        </w:rPr>
      </w:pPr>
      <w:r>
        <w:rPr>
          <w:rFonts w:hint="eastAsia" w:ascii="仿宋" w:eastAsia="仿宋" w:hAnsiTheme="minorEastAsia" w:cstheme="minorEastAsia"/>
          <w:color w:val="auto"/>
          <w:sz w:val="24"/>
          <w:highlight w:val="none"/>
          <w:lang w:val="en-US" w:eastAsia="zh-CN"/>
        </w:rPr>
        <w:t xml:space="preserve">        2026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28</w:t>
      </w:r>
      <w:r>
        <w:rPr>
          <w:rFonts w:hint="eastAsia" w:ascii="仿宋" w:eastAsia="仿宋" w:hAnsiTheme="minorEastAsia" w:cstheme="minorEastAsia"/>
          <w:color w:val="auto"/>
          <w:sz w:val="24"/>
          <w:highlight w:val="none"/>
        </w:rPr>
        <w:t>日</w:t>
      </w:r>
    </w:p>
    <w:p w14:paraId="5701A360">
      <w:pPr>
        <w:spacing w:line="560" w:lineRule="exact"/>
        <w:ind w:firstLine="482"/>
        <w:jc w:val="right"/>
        <w:rPr>
          <w:rFonts w:ascii="仿宋" w:eastAsia="仿宋" w:hAnsiTheme="minorEastAsia" w:cstheme="minorEastAsia"/>
          <w:color w:val="auto"/>
          <w:sz w:val="24"/>
          <w:highlight w:val="none"/>
        </w:rPr>
      </w:pPr>
    </w:p>
    <w:p w14:paraId="30822363">
      <w:pPr>
        <w:spacing w:line="560" w:lineRule="exact"/>
        <w:ind w:firstLine="482"/>
        <w:jc w:val="right"/>
        <w:rPr>
          <w:rFonts w:ascii="仿宋" w:eastAsia="仿宋" w:hAnsiTheme="minorEastAsia" w:cstheme="minorEastAsia"/>
          <w:color w:val="auto"/>
          <w:sz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9F6AFC-EB8A-4DEA-AF8B-B067D0CE59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altName w:val="宋体"/>
    <w:panose1 w:val="00000000000000000000"/>
    <w:charset w:val="86"/>
    <w:family w:val="auto"/>
    <w:pitch w:val="default"/>
    <w:sig w:usb0="00000000" w:usb1="00000000" w:usb2="00000016" w:usb3="00000000" w:csb0="00040001" w:csb1="00000000"/>
    <w:embedRegular r:id="rId2" w:fontKey="{9AED3E39-F7D8-4A0E-B625-55B3C18246A7}"/>
  </w:font>
  <w:font w:name="仿宋">
    <w:panose1 w:val="02010609060101010101"/>
    <w:charset w:val="86"/>
    <w:family w:val="modern"/>
    <w:pitch w:val="default"/>
    <w:sig w:usb0="800002BF" w:usb1="38CF7CFA" w:usb2="00000016" w:usb3="00000000" w:csb0="00040001" w:csb1="00000000"/>
    <w:embedRegular r:id="rId3" w:fontKey="{B8041741-DA7C-45E4-95C2-2E38C412F9F1}"/>
  </w:font>
  <w:font w:name="楷体">
    <w:panose1 w:val="02010609060101010101"/>
    <w:charset w:val="86"/>
    <w:family w:val="modern"/>
    <w:pitch w:val="default"/>
    <w:sig w:usb0="800002BF" w:usb1="38CF7CFA" w:usb2="00000016" w:usb3="00000000" w:csb0="00040001" w:csb1="00000000"/>
    <w:embedRegular r:id="rId4" w:fontKey="{66DB900C-FF05-422F-827B-EF201AFFF0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YmUxYzk4NDlmYmExMWZhNTA3Zjg1Y2YyYjBhMjUifQ=="/>
  </w:docVars>
  <w:rsids>
    <w:rsidRoot w:val="00861633"/>
    <w:rsid w:val="00040470"/>
    <w:rsid w:val="00085FF3"/>
    <w:rsid w:val="000C5260"/>
    <w:rsid w:val="000E643B"/>
    <w:rsid w:val="00176B09"/>
    <w:rsid w:val="00194842"/>
    <w:rsid w:val="001E2FBC"/>
    <w:rsid w:val="00212A81"/>
    <w:rsid w:val="00217993"/>
    <w:rsid w:val="00234562"/>
    <w:rsid w:val="002F5D22"/>
    <w:rsid w:val="003A12C3"/>
    <w:rsid w:val="00401416"/>
    <w:rsid w:val="004635FA"/>
    <w:rsid w:val="00474CA9"/>
    <w:rsid w:val="004933C9"/>
    <w:rsid w:val="004B5648"/>
    <w:rsid w:val="004E4F8B"/>
    <w:rsid w:val="00566087"/>
    <w:rsid w:val="00685907"/>
    <w:rsid w:val="006A6B5D"/>
    <w:rsid w:val="00760743"/>
    <w:rsid w:val="00792BAA"/>
    <w:rsid w:val="007B3B8A"/>
    <w:rsid w:val="007B7FBE"/>
    <w:rsid w:val="007C5735"/>
    <w:rsid w:val="0082270F"/>
    <w:rsid w:val="00861633"/>
    <w:rsid w:val="008D1661"/>
    <w:rsid w:val="008F3FF3"/>
    <w:rsid w:val="009062A7"/>
    <w:rsid w:val="00A64E7D"/>
    <w:rsid w:val="00A93A4D"/>
    <w:rsid w:val="00B26F0E"/>
    <w:rsid w:val="00B85B92"/>
    <w:rsid w:val="00B9461C"/>
    <w:rsid w:val="00BE7C32"/>
    <w:rsid w:val="00BF6D4F"/>
    <w:rsid w:val="00C34074"/>
    <w:rsid w:val="00C4230B"/>
    <w:rsid w:val="00C43FB2"/>
    <w:rsid w:val="00C63742"/>
    <w:rsid w:val="00C8574C"/>
    <w:rsid w:val="00CE72AE"/>
    <w:rsid w:val="00CF3752"/>
    <w:rsid w:val="00D639A7"/>
    <w:rsid w:val="00D65BF1"/>
    <w:rsid w:val="00D803EA"/>
    <w:rsid w:val="00D9136F"/>
    <w:rsid w:val="00D968EA"/>
    <w:rsid w:val="00DF4882"/>
    <w:rsid w:val="00E14CF5"/>
    <w:rsid w:val="00E376F5"/>
    <w:rsid w:val="00E63A60"/>
    <w:rsid w:val="00E85CE3"/>
    <w:rsid w:val="00F31999"/>
    <w:rsid w:val="00FE287F"/>
    <w:rsid w:val="01521C8D"/>
    <w:rsid w:val="01787946"/>
    <w:rsid w:val="018A58CB"/>
    <w:rsid w:val="02A76009"/>
    <w:rsid w:val="03035935"/>
    <w:rsid w:val="03A04F32"/>
    <w:rsid w:val="03F43EBC"/>
    <w:rsid w:val="04243DB5"/>
    <w:rsid w:val="043F186F"/>
    <w:rsid w:val="047563BF"/>
    <w:rsid w:val="04B05230"/>
    <w:rsid w:val="04CC1D57"/>
    <w:rsid w:val="05353DA0"/>
    <w:rsid w:val="05C56ED2"/>
    <w:rsid w:val="05F175C0"/>
    <w:rsid w:val="063A78C0"/>
    <w:rsid w:val="06691F53"/>
    <w:rsid w:val="068B6E4F"/>
    <w:rsid w:val="0701218C"/>
    <w:rsid w:val="074B3407"/>
    <w:rsid w:val="07BA6793"/>
    <w:rsid w:val="07DD0F50"/>
    <w:rsid w:val="07FC6A20"/>
    <w:rsid w:val="081B727D"/>
    <w:rsid w:val="08A47096"/>
    <w:rsid w:val="095E0943"/>
    <w:rsid w:val="096B31AE"/>
    <w:rsid w:val="09F50896"/>
    <w:rsid w:val="09FD2976"/>
    <w:rsid w:val="0A943317"/>
    <w:rsid w:val="0AF36F33"/>
    <w:rsid w:val="0AF669F5"/>
    <w:rsid w:val="0B955093"/>
    <w:rsid w:val="0C692CAD"/>
    <w:rsid w:val="0D5D1991"/>
    <w:rsid w:val="0DC14CEB"/>
    <w:rsid w:val="0DE95C42"/>
    <w:rsid w:val="0DF5231E"/>
    <w:rsid w:val="0F054688"/>
    <w:rsid w:val="0F7C2CF7"/>
    <w:rsid w:val="0F8D0CA3"/>
    <w:rsid w:val="0FBD0C1A"/>
    <w:rsid w:val="0FFC7994"/>
    <w:rsid w:val="10066A65"/>
    <w:rsid w:val="11CB5870"/>
    <w:rsid w:val="11F50B3F"/>
    <w:rsid w:val="120D45C3"/>
    <w:rsid w:val="128B14A3"/>
    <w:rsid w:val="132E255A"/>
    <w:rsid w:val="139525D9"/>
    <w:rsid w:val="144E2788"/>
    <w:rsid w:val="15086DDB"/>
    <w:rsid w:val="15CC605B"/>
    <w:rsid w:val="16930926"/>
    <w:rsid w:val="16DA097F"/>
    <w:rsid w:val="172F1F7D"/>
    <w:rsid w:val="19A66EB1"/>
    <w:rsid w:val="19B77EAA"/>
    <w:rsid w:val="1B3E4ADC"/>
    <w:rsid w:val="1B5247CC"/>
    <w:rsid w:val="1B6A434C"/>
    <w:rsid w:val="1BBE1FA1"/>
    <w:rsid w:val="1C530880"/>
    <w:rsid w:val="1CF87735"/>
    <w:rsid w:val="1D4F7269"/>
    <w:rsid w:val="1D807E56"/>
    <w:rsid w:val="1D84721B"/>
    <w:rsid w:val="1DC046F7"/>
    <w:rsid w:val="1E0D0FBE"/>
    <w:rsid w:val="1E2375A6"/>
    <w:rsid w:val="1E6C03DB"/>
    <w:rsid w:val="1E6E4153"/>
    <w:rsid w:val="1F356A1F"/>
    <w:rsid w:val="1F996FAD"/>
    <w:rsid w:val="1FFB37C4"/>
    <w:rsid w:val="204C2FA3"/>
    <w:rsid w:val="20713A86"/>
    <w:rsid w:val="20967991"/>
    <w:rsid w:val="20CC5161"/>
    <w:rsid w:val="21222CFF"/>
    <w:rsid w:val="217F43CB"/>
    <w:rsid w:val="21D678A4"/>
    <w:rsid w:val="22BF31CF"/>
    <w:rsid w:val="23474F72"/>
    <w:rsid w:val="2498368E"/>
    <w:rsid w:val="24EF141E"/>
    <w:rsid w:val="26072B5E"/>
    <w:rsid w:val="27E72880"/>
    <w:rsid w:val="28211EDA"/>
    <w:rsid w:val="288641D4"/>
    <w:rsid w:val="298F0778"/>
    <w:rsid w:val="29FE011E"/>
    <w:rsid w:val="2A183AD0"/>
    <w:rsid w:val="2AE80DE9"/>
    <w:rsid w:val="2AEC6B2B"/>
    <w:rsid w:val="2AFA0B1C"/>
    <w:rsid w:val="2B8A6344"/>
    <w:rsid w:val="2C245E51"/>
    <w:rsid w:val="2C792640"/>
    <w:rsid w:val="2CA13752"/>
    <w:rsid w:val="2D5C670C"/>
    <w:rsid w:val="2F4D5BC1"/>
    <w:rsid w:val="2FB53D95"/>
    <w:rsid w:val="2FB971F8"/>
    <w:rsid w:val="2FD302BA"/>
    <w:rsid w:val="301937F3"/>
    <w:rsid w:val="308E2433"/>
    <w:rsid w:val="3347727A"/>
    <w:rsid w:val="344D7F0F"/>
    <w:rsid w:val="34B50542"/>
    <w:rsid w:val="35283D1D"/>
    <w:rsid w:val="359A3628"/>
    <w:rsid w:val="362F1FC2"/>
    <w:rsid w:val="36704B62"/>
    <w:rsid w:val="367F4CF7"/>
    <w:rsid w:val="36C40738"/>
    <w:rsid w:val="36C941C4"/>
    <w:rsid w:val="36CC5A63"/>
    <w:rsid w:val="36F62AE0"/>
    <w:rsid w:val="370734B9"/>
    <w:rsid w:val="376D3F36"/>
    <w:rsid w:val="37895702"/>
    <w:rsid w:val="38417D8A"/>
    <w:rsid w:val="3929719C"/>
    <w:rsid w:val="39DF785B"/>
    <w:rsid w:val="3A6824A7"/>
    <w:rsid w:val="3AE0388B"/>
    <w:rsid w:val="3B0E464E"/>
    <w:rsid w:val="3B491430"/>
    <w:rsid w:val="3B87124F"/>
    <w:rsid w:val="3C177780"/>
    <w:rsid w:val="3CF66E12"/>
    <w:rsid w:val="3D0B0DB2"/>
    <w:rsid w:val="3E9E7CE5"/>
    <w:rsid w:val="3F2830F9"/>
    <w:rsid w:val="40477F08"/>
    <w:rsid w:val="408A44A5"/>
    <w:rsid w:val="40BF2194"/>
    <w:rsid w:val="40E02836"/>
    <w:rsid w:val="41894C7C"/>
    <w:rsid w:val="41E55C2A"/>
    <w:rsid w:val="4235270E"/>
    <w:rsid w:val="42927B60"/>
    <w:rsid w:val="42D53494"/>
    <w:rsid w:val="42D907DD"/>
    <w:rsid w:val="437547A0"/>
    <w:rsid w:val="44E623E5"/>
    <w:rsid w:val="453018B3"/>
    <w:rsid w:val="45977244"/>
    <w:rsid w:val="45D109A0"/>
    <w:rsid w:val="46AF05B5"/>
    <w:rsid w:val="46EA44FB"/>
    <w:rsid w:val="47A11E02"/>
    <w:rsid w:val="47F22E4F"/>
    <w:rsid w:val="48A26623"/>
    <w:rsid w:val="48DB1B35"/>
    <w:rsid w:val="49A2684C"/>
    <w:rsid w:val="4A0F7CE8"/>
    <w:rsid w:val="4A4C4A99"/>
    <w:rsid w:val="4A8E06E2"/>
    <w:rsid w:val="4AD22CB5"/>
    <w:rsid w:val="4AF64A04"/>
    <w:rsid w:val="4B223A4B"/>
    <w:rsid w:val="4B590CFA"/>
    <w:rsid w:val="4B645E12"/>
    <w:rsid w:val="4BA34B8C"/>
    <w:rsid w:val="4BD046E5"/>
    <w:rsid w:val="4C371778"/>
    <w:rsid w:val="4C5E6D05"/>
    <w:rsid w:val="4C6809D6"/>
    <w:rsid w:val="4CF17B79"/>
    <w:rsid w:val="4D135D42"/>
    <w:rsid w:val="4D1A6B8D"/>
    <w:rsid w:val="4D49076B"/>
    <w:rsid w:val="4D574157"/>
    <w:rsid w:val="4EC414B0"/>
    <w:rsid w:val="4EC65583"/>
    <w:rsid w:val="4EE334F2"/>
    <w:rsid w:val="4F5364F2"/>
    <w:rsid w:val="4F624D5E"/>
    <w:rsid w:val="4FA0507F"/>
    <w:rsid w:val="4FAA69E2"/>
    <w:rsid w:val="4FC21359"/>
    <w:rsid w:val="50B91E13"/>
    <w:rsid w:val="50D50081"/>
    <w:rsid w:val="51842D6A"/>
    <w:rsid w:val="518A2B8B"/>
    <w:rsid w:val="52F201A7"/>
    <w:rsid w:val="535E5ADC"/>
    <w:rsid w:val="53A17EE1"/>
    <w:rsid w:val="548715A4"/>
    <w:rsid w:val="5531145B"/>
    <w:rsid w:val="558570B1"/>
    <w:rsid w:val="564C37AD"/>
    <w:rsid w:val="5661367A"/>
    <w:rsid w:val="567809C3"/>
    <w:rsid w:val="56B714EC"/>
    <w:rsid w:val="57062473"/>
    <w:rsid w:val="574134AB"/>
    <w:rsid w:val="57F02F53"/>
    <w:rsid w:val="57F549C2"/>
    <w:rsid w:val="57F56770"/>
    <w:rsid w:val="580F226F"/>
    <w:rsid w:val="585F62DF"/>
    <w:rsid w:val="58AE4B70"/>
    <w:rsid w:val="59396B30"/>
    <w:rsid w:val="59527BF2"/>
    <w:rsid w:val="596F4314"/>
    <w:rsid w:val="5A625C12"/>
    <w:rsid w:val="5AA75D1B"/>
    <w:rsid w:val="5B5714EF"/>
    <w:rsid w:val="5C675762"/>
    <w:rsid w:val="5C846562"/>
    <w:rsid w:val="5D9A3915"/>
    <w:rsid w:val="5DE0757A"/>
    <w:rsid w:val="5E2356B9"/>
    <w:rsid w:val="5EDD531C"/>
    <w:rsid w:val="5EEE5CC7"/>
    <w:rsid w:val="5F4B3119"/>
    <w:rsid w:val="5F9E1A6E"/>
    <w:rsid w:val="6140265D"/>
    <w:rsid w:val="6215372E"/>
    <w:rsid w:val="624175C8"/>
    <w:rsid w:val="625878BF"/>
    <w:rsid w:val="628C1A54"/>
    <w:rsid w:val="62CA6A4B"/>
    <w:rsid w:val="63053888"/>
    <w:rsid w:val="63AC7EFE"/>
    <w:rsid w:val="63D80CF3"/>
    <w:rsid w:val="64531E24"/>
    <w:rsid w:val="654E74BF"/>
    <w:rsid w:val="65E240AB"/>
    <w:rsid w:val="66417024"/>
    <w:rsid w:val="670C13E0"/>
    <w:rsid w:val="67E94E3A"/>
    <w:rsid w:val="6847493B"/>
    <w:rsid w:val="68892B68"/>
    <w:rsid w:val="68C9298C"/>
    <w:rsid w:val="691962F1"/>
    <w:rsid w:val="6A681023"/>
    <w:rsid w:val="6A9C2A7B"/>
    <w:rsid w:val="6B533A81"/>
    <w:rsid w:val="6B9B48D9"/>
    <w:rsid w:val="6C407719"/>
    <w:rsid w:val="6C6A731D"/>
    <w:rsid w:val="6C7D68DC"/>
    <w:rsid w:val="6C951E77"/>
    <w:rsid w:val="6CBF5146"/>
    <w:rsid w:val="6D995997"/>
    <w:rsid w:val="6E0B30F2"/>
    <w:rsid w:val="6E597A7A"/>
    <w:rsid w:val="6F2E0F7E"/>
    <w:rsid w:val="6F437969"/>
    <w:rsid w:val="6F830629"/>
    <w:rsid w:val="6F92269E"/>
    <w:rsid w:val="6FBB1BF5"/>
    <w:rsid w:val="6FD74555"/>
    <w:rsid w:val="6FF2524F"/>
    <w:rsid w:val="704742C4"/>
    <w:rsid w:val="70903082"/>
    <w:rsid w:val="70CE7706"/>
    <w:rsid w:val="734D525A"/>
    <w:rsid w:val="735A34D3"/>
    <w:rsid w:val="735E213E"/>
    <w:rsid w:val="73EE31E0"/>
    <w:rsid w:val="749F6B02"/>
    <w:rsid w:val="753C3DE8"/>
    <w:rsid w:val="75616D9B"/>
    <w:rsid w:val="75734D20"/>
    <w:rsid w:val="75ED76DA"/>
    <w:rsid w:val="76277FE4"/>
    <w:rsid w:val="767E45F5"/>
    <w:rsid w:val="769C3384"/>
    <w:rsid w:val="76B95BCF"/>
    <w:rsid w:val="777C7EBC"/>
    <w:rsid w:val="77860D3A"/>
    <w:rsid w:val="77C47AB5"/>
    <w:rsid w:val="77D824E2"/>
    <w:rsid w:val="782B485E"/>
    <w:rsid w:val="78D45AD6"/>
    <w:rsid w:val="79B24069"/>
    <w:rsid w:val="7A0128FA"/>
    <w:rsid w:val="7A2731A9"/>
    <w:rsid w:val="7A481FC6"/>
    <w:rsid w:val="7AEE0D27"/>
    <w:rsid w:val="7AF536F6"/>
    <w:rsid w:val="7B000E04"/>
    <w:rsid w:val="7B0E51CF"/>
    <w:rsid w:val="7B1719C2"/>
    <w:rsid w:val="7BAD073E"/>
    <w:rsid w:val="7BBD6CF5"/>
    <w:rsid w:val="7BCD7AEA"/>
    <w:rsid w:val="7BE349AD"/>
    <w:rsid w:val="7C120DEF"/>
    <w:rsid w:val="7C246AA5"/>
    <w:rsid w:val="7C9407B1"/>
    <w:rsid w:val="7D5A0C9F"/>
    <w:rsid w:val="7E68119A"/>
    <w:rsid w:val="7E8B30DA"/>
    <w:rsid w:val="7EA74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qFormat/>
    <w:uiPriority w:val="0"/>
    <w:rPr>
      <w:sz w:val="21"/>
      <w:szCs w:val="21"/>
    </w:rPr>
  </w:style>
  <w:style w:type="paragraph" w:customStyle="1" w:styleId="11">
    <w:name w:val="Table Text"/>
    <w:basedOn w:val="1"/>
    <w:qFormat/>
    <w:uiPriority w:val="0"/>
    <w:rPr>
      <w:rFonts w:ascii="宋体" w:hAnsi="宋体" w:eastAsia="宋体" w:cs="宋体"/>
      <w:sz w:val="24"/>
    </w:rPr>
  </w:style>
  <w:style w:type="table" w:customStyle="1" w:styleId="12">
    <w:name w:val="Table Normal"/>
    <w:qFormat/>
    <w:uiPriority w:val="0"/>
    <w:tblPr>
      <w:tblCellMar>
        <w:top w:w="0" w:type="dxa"/>
        <w:left w:w="0" w:type="dxa"/>
        <w:bottom w:w="0" w:type="dxa"/>
        <w:right w:w="0" w:type="dxa"/>
      </w:tblCellMar>
    </w:tbl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c600ff37-975e-4f66-a850-ea4e5b467f48</errorID>
      <errorWord>的</errorWord>
      <group>L1_Word</group>
      <groupName>字词问题</groupName>
      <ability>L2_DDD</ability>
      <abilityName>的地得用法</abilityName>
      <candidateList>
        <item>地</item>
      </candidateList>
      <explain/>
      <paraID>131913B1</paraID>
      <start>72</start>
      <end>73</end>
      <status>modified</status>
      <modifiedWord>地</modifiedWord>
      <trackRevisions>false</trackRevisions>
    </reviewItem>
    <reviewItem>
      <errorID>8e9878e6-0a3e-4763-a33c-b5958e7dcda2</errorID>
      <errorWord>超</errorWord>
      <group>L1_Word</group>
      <groupName>字词问题</groupName>
      <ability>L2_Typo</ability>
      <abilityName>字词错误</abilityName>
      <candidateList>
        <item>超过</item>
      </candidateList>
      <explain/>
      <paraID> 85ABB3E</paraID>
      <start>143</start>
      <end>145</end>
      <status>modified</status>
      <modifiedWord>超过</modifiedWord>
      <trackRevisions>false</trackRevisions>
    </reviewItem>
    <reviewItem>
      <errorID>36e12353-b18e-4738-aca6-f6afc85988f6</errorID>
      <errorWord>薛祥</errorWord>
      <group>L1_Political</group>
      <groupName>政治性问题</groupName>
      <ability>L2_Leader</ability>
      <abilityName>领导人姓名/职务</abilityName>
      <candidateList>
        <item>丁薛祥</item>
      </candidateList>
      <explain>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5810526C</paraID>
      <start>9</start>
      <end>11</end>
      <status>ignored</status>
      <modifiedWord/>
      <trackRevisions>false</trackRevisions>
    </reviewItem>
    <reviewItem>
      <errorID>7386e94c-53d9-407d-bb06-70f868481269</errorID>
      <errorWord>薛祥</errorWord>
      <group>L1_Political</group>
      <groupName>政治性问题</groupName>
      <ability>L2_Leader</ability>
      <abilityName>领导人姓名/职务</abilityName>
      <candidateList>
        <item>丁薛祥</item>
      </candidateList>
      <explain>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716F9C64</paraID>
      <start>7</start>
      <end>9</end>
      <status>ignored</status>
      <modifiedWord/>
      <trackRevisions>false</trackRevisions>
    </reviewItem>
    <reviewItem>
      <errorID>2a8ef5a3-5d92-4214-ac2c-925d1cb1ca9c</errorID>
      <errorWord>做</errorWord>
      <group>L1_Word</group>
      <groupName>字词问题</groupName>
      <ability>L2_Typo</ability>
      <abilityName>字词错误</abilityName>
      <candidateList>
        <item>作</item>
      </candidateList>
      <explain>存在发音相同字词的误用。</explain>
      <paraID>1489839F</paraID>
      <start>99</start>
      <end>100</end>
      <status>unmodified</status>
      <modifiedWord/>
      <trackRevisions>false</trackRevisions>
    </reviewItem>
    <reviewItem>
      <errorID>5bf48de9-9ce6-4308-9309-33b082f5458c</errorID>
      <errorWord>:</errorWord>
      <group>L1_Format</group>
      <groupName>格式问题</groupName>
      <ability>L2_HalfPunc_CN</ability>
      <abilityName>全半角问题</abilityName>
      <candidateList>
        <item>：</item>
      </candidateList>
      <explain>文本全半角错误。</explain>
      <paraID>309FFC84</paraID>
      <start>2</start>
      <end>3</end>
      <status>unmodified</status>
      <modifiedWord/>
      <trackRevisions>false</trackRevisions>
    </reviewItem>
    <reviewItem>
      <errorID>6cc84668-586e-44ff-bad6-957ee7964343</errorID>
      <errorWord>:</errorWord>
      <group>L1_Format</group>
      <groupName>格式问题</groupName>
      <ability>L2_HalfPunc_CN</ability>
      <abilityName>全半角问题</abilityName>
      <candidateList>
        <item>：</item>
      </candidateList>
      <explain>文本全半角错误。</explain>
      <paraID> 99BDFF2</paraID>
      <start>2</start>
      <end>3</end>
      <status>unmodified</status>
      <modifiedWord/>
      <trackRevisions>false</trackRevisions>
    </reviewItem>
    <reviewItem>
      <errorID>44c4195a-ceaf-406a-93b9-2b9d574c99cf</errorID>
      <errorWord>:</errorWord>
      <group>L1_Format</group>
      <groupName>格式问题</groupName>
      <ability>L2_HalfPunc_CN</ability>
      <abilityName>全半角问题</abilityName>
      <candidateList>
        <item>：</item>
      </candidateList>
      <explain>文本全半角错误。</explain>
      <paraID>5429D19A</paraID>
      <start>2</start>
      <end>3</end>
      <status>unmodified</status>
      <modifiedWord/>
      <trackRevisions>false</trackRevisions>
    </reviewItem>
    <reviewItem>
      <errorID>9efcc3bc-69dd-4139-979c-9b96a9285593</errorID>
      <errorWord>,</errorWord>
      <group>L1_Format</group>
      <groupName>格式问题</groupName>
      <ability>L2_HalfPunc_CN</ability>
      <abilityName>全半角问题</abilityName>
      <candidateList>
        <item>，</item>
      </candidateList>
      <explain>文本全半角错误。</explain>
      <paraID>5429D19A</paraID>
      <start>18</start>
      <end>19</end>
      <status>unmodified</status>
      <modifiedWord/>
      <trackRevisions>false</trackRevisions>
    </reviewItem>
    <reviewItem>
      <errorID>5d225bab-a5d2-4067-a074-f7070367cdad</errorID>
      <errorWord>(</errorWord>
      <group>L1_Format</group>
      <groupName>格式问题</groupName>
      <ability>L2_HalfPunc_CN</ability>
      <abilityName>全半角问题</abilityName>
      <candidateList>
        <item>（</item>
      </candidateList>
      <explain>文本全半角错误。</explain>
      <paraID> E1EB02F</paraID>
      <start>17</start>
      <end>18</end>
      <status>unmodified</status>
      <modifiedWord/>
      <trackRevisions>false</trackRevisions>
    </reviewItem>
    <reviewItem>
      <errorID>ddc0c88b-015f-4b41-84a5-215c21f86b65</errorID>
      <errorWord>(</errorWord>
      <group>L1_Format</group>
      <groupName>格式问题</groupName>
      <ability>L2_HalfPunc_CN</ability>
      <abilityName>全半角问题</abilityName>
      <candidateList>
        <item>（</item>
      </candidateList>
      <explain>文本全半角错误。</explain>
      <paraID>7DB4FD74</paraID>
      <start>11</start>
      <end>12</end>
      <status>unmodified</status>
      <modifiedWord/>
      <trackRevisions>false</trackRevisions>
    </reviewItem>
    <reviewItem>
      <errorID>e8a6024a-3e1d-4c7b-86e2-bb655307367b</errorID>
      <errorWord>需</errorWord>
      <group>L1_Word</group>
      <groupName>字词问题</groupName>
      <ability>L2_Typo</ability>
      <abilityName>字词错误</abilityName>
      <candidateList>
        <item>须</item>
      </candidateList>
      <explain>存在发音相同字词的误用。</explain>
      <paraID> B289AAC</paraID>
      <start>11</start>
      <end>12</end>
      <status>unmodified</status>
      <modifiedWord/>
      <trackRevisions>false</trackRevisions>
    </reviewItem>
    <reviewItem>
      <errorID>39edbfd6-0ab1-47d4-ac6f-e8ef8de38606</errorID>
      <errorWord>领城</errorWord>
      <group>L1_Word</group>
      <groupName>字词问题</groupName>
      <ability>L2_Typo</ability>
      <abilityName>字词错误</abilityName>
      <candidateList>
        <item>领域</item>
      </candidateList>
      <explain/>
      <paraID> B289AAC</paraID>
      <start>55</start>
      <end>57</end>
      <status>unmodified</status>
      <modifiedWord/>
      <trackRevisions>false</trackRevisions>
    </reviewItem>
    <reviewItem>
      <errorID>bfd6688d-41f4-4c1c-9ec2-d4409153f060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57B5000</paraID>
      <start>0</start>
      <end>1</end>
      <status>unmodified</status>
      <modifiedWord/>
      <trackRevisions>false</trackRevisions>
    </reviewItem>
    <reviewItem>
      <errorID>e9cd35ee-d418-4c29-a0a2-a7bbbcf32b81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57B5000</paraID>
      <start>2</start>
      <end>3</end>
      <status>unmodified</status>
      <modifiedWord/>
      <trackRevisions>false</trackRevisions>
    </reviewItem>
    <reviewItem>
      <errorID>7c3c2956-0b85-4d7a-a949-41b145094c7f</errorID>
      <errorWord>须</errorWord>
      <group>L1_Word</group>
      <groupName>字词问题</groupName>
      <ability>L2_Typo</ability>
      <abilityName>字词错误</abilityName>
      <candidateList>
        <item>需</item>
      </candidateList>
      <explain>存在发音相同字词的误用。</explain>
      <paraID>36694592</paraID>
      <start>111</start>
      <end>112</end>
      <status>unmodified</status>
      <modifiedWord/>
      <trackRevisions>false</trackRevisions>
    </reviewItem>
    <reviewItem>
      <errorID>8c3234e6-4898-45fc-a9c7-7bb0e6edd2b9</errorID>
      <errorWord>终生</errorWord>
      <group>L1_Word</group>
      <groupName>字词问题</groupName>
      <ability>L2_Typo</ability>
      <abilityName>字词错误</abilityName>
      <candidateList>
        <item>终身</item>
      </candidateList>
      <explain>存在发音相近字词的误用。</explain>
      <paraID>7B60115C</paraID>
      <start>67</start>
      <end>69</end>
      <status>unmodified</status>
      <modifiedWord/>
      <trackRevisions>false</trackRevisions>
    </reviewItem>
    <reviewItem>
      <errorID>ddfaba0b-f967-4701-ab41-9896c76da541</errorID>
      <errorWord>其它</errorWord>
      <group>L1_Word</group>
      <groupName>字词问题</groupName>
      <ability>L2_Alias</ability>
      <abilityName>也作/曾用词</abilityName>
      <candidateList>
        <item>其他</item>
      </candidateList>
      <explain>词汇[其它]为不规范表述或旧称，其规范书面表述为[其他]。</explain>
      <paraID>31BC36FD</paraID>
      <start>155</start>
      <end>157</end>
      <status>unmodified</status>
      <modifiedWord/>
      <trackRevisions>false</trackRevisions>
    </reviewItem>
    <reviewItem>
      <errorID>39aea9f9-5051-4ab5-aa20-222ca38473e1</errorID>
      <errorWord>将将</errorWord>
      <group>L1_Word</group>
      <groupName>字词问题</groupName>
      <ability>L2_Typo</ability>
      <abilityName>字词错误</abilityName>
      <candidateList>
        <item>将</item>
      </candidateList>
      <explain/>
      <paraID>429386C0</paraID>
      <start>46</start>
      <end>48</end>
      <status>unmodified</status>
      <modifiedWord/>
      <trackRevisions>false</trackRevisions>
    </reviewItem>
    <reviewItem>
      <errorID>99d9e3df-0535-4012-97d9-13d20191ceab</errorID>
      <errorWord>其的</errorWord>
      <group>L1_Word</group>
      <groupName>字词问题</groupName>
      <ability>L2_Typo</ability>
      <abilityName>字词错误</abilityName>
      <candidateList>
        <item>其</item>
      </candidateList>
      <explain/>
      <paraID>429386C0</paraID>
      <start>76</start>
      <end>78</end>
      <status>unmodified</status>
      <modifiedWord/>
      <trackRevisions>false</trackRevisions>
    </reviewItem>
    <reviewItem>
      <errorID>4bcee151-d11b-453a-8ea1-730349248f00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4AF7EE40</paraID>
      <start>26</start>
      <end>27</end>
      <status>unmodified</status>
      <modifiedWord/>
      <trackRevisions>false</trackRevisions>
    </reviewItem>
    <reviewItem>
      <errorID>52c5cb74-6da4-4ff5-8f02-10dc55048a4c</errorID>
      <errorWord>，</errorWord>
      <group>L1_Word</group>
      <groupName>字词问题</groupName>
      <ability>L2_Typo</ability>
      <abilityName>字词错误</abilityName>
      <candidateList>
        <item>，以</item>
      </candidateList>
      <explain/>
      <paraID>4AF7EE40</paraID>
      <start>34</start>
      <end>35</end>
      <status>unmodified</status>
      <modifiedWord/>
      <trackRevisions>false</trackRevisions>
    </reviewItem>
    <reviewItem>
      <errorID>d8dcb266-c969-4ad1-ad43-942e65217602</errorID>
      <errorWord>成份</errorWord>
      <group>L1_Knowledge</group>
      <groupName>知识性问题</groupName>
      <ability>L2_Knowledge</ability>
      <abilityName>其他知识</abilityName>
      <candidateList>
        <item>成分</item>
      </candidateList>
      <explain/>
      <paraID>4AF7EE40</paraID>
      <start>106</start>
      <end>108</end>
      <status>unmodified</status>
      <modifiedWord/>
      <trackRevisions>false</trackRevisions>
    </reviewItem>
    <reviewItem>
      <errorID>dfc002fb-9036-4c5d-ac69-35d0dd520f57</errorID>
      <errorWord>)</errorWord>
      <group>L1_Format</group>
      <groupName>格式问题</groupName>
      <ability>L2_HalfPunc_CN</ability>
      <abilityName>全半角问题</abilityName>
      <candidateList>
        <item>）</item>
      </candidateList>
      <explain>文本全半角错误。</explain>
      <paraID>4AF7EE40</paraID>
      <start>119</start>
      <end>120</end>
      <status>unmodified</status>
      <modifiedWord/>
      <trackRevisions>false</trackRevisions>
    </reviewItem>
    <reviewItem>
      <errorID>7a4dca26-f7f5-4ff3-8dee-7895f214754c</errorID>
      <errorWord>费</errorWord>
      <group>L1_Word</group>
      <groupName>字词问题</groupName>
      <ability>L2_Typo</ability>
      <abilityName>字词错误</abilityName>
      <candidateList>
        <item>费用</item>
      </candidateList>
      <explain/>
      <paraID>4AF7EE40</paraID>
      <start>176</start>
      <end>177</end>
      <status>unmodified</status>
      <modifiedWord/>
      <trackRevisions>false</trackRevisions>
    </reviewItem>
    <reviewItem>
      <errorID>72e985ac-e7cc-44e4-85f3-32c1d3c162cc</errorID>
      <errorWord>日日</errorWord>
      <group>L1_Word</group>
      <groupName>字词问题</groupName>
      <ability>L2_Typo</ability>
      <abilityName>字词错误</abilityName>
      <candidateList>
        <item>日</item>
      </candidateList>
      <explain/>
      <paraID>78ABEEA9</paraID>
      <start>18</start>
      <end>20</end>
      <status>unmodified</status>
      <modifiedWord/>
      <trackRevisions>false</trackRevisions>
    </reviewItem>
    <reviewItem>
      <errorID>6ef265b9-1dca-43cf-bc85-65efebdd077c</errorID>
      <errorWord>甲醛含量、PH值</errorWord>
      <group>L1_Word</group>
      <groupName>字词问题</groupName>
      <ability>L2_Typo</ability>
      <abilityName>字词错误</abilityName>
      <candidateList>
        <item>甲醛含量、pH值</item>
      </candidateList>
      <explain/>
      <paraID>45EFBE6F</paraID>
      <start>34</start>
      <end>42</end>
      <status>unmodified</status>
      <modifiedWord/>
      <trackRevisions>false</trackRevisions>
    </reviewItem>
    <reviewItem>
      <errorID>63763d08-6e73-4776-8c15-c2d2e5529448</errorID>
      <errorWord>方</errorWord>
      <group>L1_Word</group>
      <groupName>字词问题</groupName>
      <ability>L2_Typo</ability>
      <abilityName>字词错误</abilityName>
      <candidateList>
        <item>方以</item>
      </candidateList>
      <explain/>
      <paraID>697FCAE4</paraID>
      <start>87</start>
      <end>88</end>
      <status>unmodified</status>
      <modifiedWord/>
      <trackRevisions>false</trackRevisions>
    </reviewItem>
    <reviewItem>
      <errorID>2a8faf8c-e1d7-4ae7-a947-5f23dd3af968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29C4327B</paraID>
      <start>26</start>
      <end>30</end>
      <status>unmodified</status>
      <modifiedWord/>
      <trackRevisions>false</trackRevisions>
    </reviewItem>
    <reviewItem>
      <errorID>7868ccc6-3c0c-494f-bbb5-e3a29e52566f</errorID>
      <errorWord>即时</errorWord>
      <group>L1_Word</group>
      <groupName>字词问题</groupName>
      <ability>L2_Typo</ability>
      <abilityName>字词错误</abilityName>
      <candidateList>
        <item>及时</item>
      </candidateList>
      <explain/>
      <paraID>579D6E8F</paraID>
      <start>59</start>
      <end>61</end>
      <status>unmodified</status>
      <modifiedWord/>
      <trackRevisions>false</trackRevisions>
    </reviewItem>
    <reviewItem>
      <errorID>08c82c49-aa5c-49cb-a546-5e8c96c08c26</errorID>
      <errorWord>买购</errorWord>
      <group>L1_Word</group>
      <groupName>字词问题</groupName>
      <ability>L2_Typo</ability>
      <abilityName>字词错误</abilityName>
      <candidateList>
        <item>购买</item>
      </candidateList>
      <explain/>
      <paraID> 62A1A43</paraID>
      <start>10</start>
      <end>12</end>
      <status>unmodified</status>
      <modifiedWord/>
      <trackRevisions>false</trackRevisions>
    </reviewItem>
    <reviewItem>
      <errorID>3b7a3f1d-74b5-4139-a102-c183c1da465a</errorID>
      <errorWord>其它</errorWord>
      <group>L1_Word</group>
      <groupName>字词问题</groupName>
      <ability>L2_Alias</ability>
      <abilityName>也作/曾用词</abilityName>
      <candidateList>
        <item>其他</item>
      </candidateList>
      <explain>词汇[其它]为不规范表述或旧称，其规范书面表述为[其他]。</explain>
      <paraID>11D1AC7A</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4cdc5528-eeb3-4111-b26a-98db9b7c935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7256</Words>
  <Characters>7788</Characters>
  <Lines>46</Lines>
  <Paragraphs>12</Paragraphs>
  <TotalTime>10</TotalTime>
  <ScaleCrop>false</ScaleCrop>
  <LinksUpToDate>false</LinksUpToDate>
  <CharactersWithSpaces>7830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2025-12-30T01:52:00Z</dcterms:created>
  <dc:creator>Administrator</dc:creator>
  <cp:lastModifiedBy>走地</cp:lastModifiedBy>
  <cp:lastPrinted>2026-08-06T16:26:00Z</cp:lastPrinted>
  <dcterms:modified xsi:type="dcterms:W3CDTF">2026-08-11T03:50:23Z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eyJoZGlkIjoiMzQ2NTM3NWZiZGQ3NjQ0MjdiZTI3OTA1NzQ5NzRkYmYiLCJ1c2VySWQiOiIzNjAxNzg0MTQifQ==</vt:lpwstr>
  </property>
  <property fmtid="{D5CDD505-2E9C-101B-9397-08002B2CF9AE}" pid="4" name="ICV">
    <vt:lpwstr>6A4BB0F58B72424786113A72034F0EF3_13</vt:lpwstr>
  </property>
</Properties>
</file>